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E8FF" w14:textId="77777777" w:rsidR="00391665" w:rsidRPr="006317D6" w:rsidRDefault="00391665" w:rsidP="00600411">
      <w:pPr>
        <w:pStyle w:val="Header"/>
        <w:rPr>
          <w:rFonts w:ascii="Garamond" w:hAnsi="Garamond"/>
          <w:i/>
          <w:sz w:val="20"/>
          <w:szCs w:val="20"/>
        </w:rPr>
      </w:pPr>
      <w:bookmarkStart w:id="0" w:name="_GoBack"/>
      <w:bookmarkEnd w:id="0"/>
      <w:r w:rsidRPr="006317D6">
        <w:rPr>
          <w:rFonts w:ascii="Garamond" w:hAnsi="Garamond"/>
          <w:i/>
          <w:sz w:val="20"/>
          <w:szCs w:val="20"/>
        </w:rPr>
        <w:t>Ideas represented here are adapted from several sources: WA State Standards for Beginning Teachers (Standard V); edTPA Elementary Literacy &amp; Math; Classroom Assessment Scoring System, Brooks Publishing Co., Baltimore, MD; Core Pract</w:t>
      </w:r>
      <w:r w:rsidR="00241C7A" w:rsidRPr="006317D6">
        <w:rPr>
          <w:rFonts w:ascii="Garamond" w:hAnsi="Garamond"/>
          <w:i/>
          <w:sz w:val="20"/>
          <w:szCs w:val="20"/>
        </w:rPr>
        <w:t>ices, University of Connecticut; InTASC Learning Progressions.</w:t>
      </w:r>
    </w:p>
    <w:p w14:paraId="7CEE82A8" w14:textId="77777777" w:rsidR="00F45B6A" w:rsidRPr="00B81BC0" w:rsidRDefault="00F45B6A" w:rsidP="00F45B6A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55"/>
        <w:gridCol w:w="2655"/>
        <w:gridCol w:w="2655"/>
        <w:gridCol w:w="2655"/>
      </w:tblGrid>
      <w:tr w:rsidR="001A720A" w:rsidRPr="006317D6" w14:paraId="7C6EC04C" w14:textId="77777777" w:rsidTr="009D3126"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</w:tcPr>
          <w:p w14:paraId="65176954" w14:textId="77777777" w:rsidR="001A720A" w:rsidRPr="009D3126" w:rsidRDefault="00CB7615" w:rsidP="001A720A">
            <w:pPr>
              <w:rPr>
                <w:rFonts w:ascii="Garamond" w:hAnsi="Garamond"/>
                <w:i/>
                <w:sz w:val="24"/>
              </w:rPr>
            </w:pPr>
            <w:r w:rsidRPr="009D3126">
              <w:rPr>
                <w:rFonts w:ascii="Garamond" w:hAnsi="Garamond"/>
                <w:b/>
                <w:sz w:val="24"/>
              </w:rPr>
              <w:t>Planning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4E30B6EC" w14:textId="77777777" w:rsidR="001A720A" w:rsidRPr="006317D6" w:rsidRDefault="001A720A" w:rsidP="001A720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3DE65BCB" w14:textId="77777777" w:rsidR="001A720A" w:rsidRPr="006317D6" w:rsidRDefault="001A720A" w:rsidP="001A720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495C4F57" w14:textId="77777777" w:rsidR="001A720A" w:rsidRPr="006317D6" w:rsidRDefault="00644C1C" w:rsidP="001A720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Developing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755C9937" w14:textId="77777777" w:rsidR="001A720A" w:rsidRPr="006317D6" w:rsidRDefault="001A720A" w:rsidP="001A720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11645C" w:rsidRPr="006317D6" w14:paraId="40BFCBB3" w14:textId="77777777" w:rsidTr="00CB761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D42469" w14:textId="77777777" w:rsidR="0011645C" w:rsidRPr="006317D6" w:rsidRDefault="00514F7A" w:rsidP="00F20A96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</w:t>
            </w:r>
            <w:r w:rsidR="0011645C" w:rsidRPr="006317D6">
              <w:rPr>
                <w:rFonts w:ascii="Garamond" w:hAnsi="Garamond"/>
                <w:sz w:val="20"/>
                <w:szCs w:val="20"/>
              </w:rPr>
              <w:t>.01</w:t>
            </w:r>
          </w:p>
          <w:p w14:paraId="4885B346" w14:textId="77777777" w:rsidR="0011645C" w:rsidRPr="006317D6" w:rsidRDefault="006317D6" w:rsidP="00926FC9">
            <w:pPr>
              <w:tabs>
                <w:tab w:val="left" w:pos="349"/>
              </w:tabs>
              <w:rPr>
                <w:rFonts w:ascii="Garamond" w:hAnsi="Garamond"/>
                <w:i/>
                <w:sz w:val="20"/>
                <w:szCs w:val="20"/>
              </w:rPr>
            </w:pPr>
            <w:r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Candidate’s p</w:t>
            </w:r>
            <w:r w:rsidR="004C291C"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lans feature observable, standards-based learning targets</w:t>
            </w:r>
            <w:r w:rsidR="00926FC9"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14:paraId="4C3B6A2F" w14:textId="77777777" w:rsidR="0011645C" w:rsidRPr="006317D6" w:rsidRDefault="0011645C" w:rsidP="00F11502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0E2855"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consistently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creates/selects/adapts</w:t>
            </w:r>
            <w:r w:rsidR="008C1A15" w:rsidRPr="006317D6">
              <w:rPr>
                <w:rFonts w:ascii="Garamond" w:hAnsi="Garamond"/>
                <w:sz w:val="20"/>
                <w:szCs w:val="20"/>
              </w:rPr>
              <w:t xml:space="preserve"> plans for teaching that feature </w:t>
            </w:r>
            <w:r w:rsidR="008C1A15" w:rsidRPr="006317D6">
              <w:rPr>
                <w:rFonts w:ascii="Garamond" w:hAnsi="Garamond"/>
                <w:b/>
                <w:sz w:val="20"/>
                <w:szCs w:val="20"/>
              </w:rPr>
              <w:t xml:space="preserve">observable, </w:t>
            </w:r>
            <w:r w:rsidR="00F11502" w:rsidRPr="006317D6">
              <w:rPr>
                <w:rFonts w:ascii="Garamond" w:hAnsi="Garamond"/>
                <w:b/>
                <w:sz w:val="20"/>
                <w:szCs w:val="20"/>
              </w:rPr>
              <w:t>measurable</w:t>
            </w:r>
            <w:r w:rsidR="00F11502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C1A15" w:rsidRPr="006317D6">
              <w:rPr>
                <w:rFonts w:ascii="Garamond" w:hAnsi="Garamond"/>
                <w:sz w:val="20"/>
                <w:szCs w:val="20"/>
              </w:rPr>
              <w:t>st</w:t>
            </w:r>
            <w:r w:rsidR="00F11502" w:rsidRPr="006317D6">
              <w:rPr>
                <w:rFonts w:ascii="Garamond" w:hAnsi="Garamond"/>
                <w:sz w:val="20"/>
                <w:szCs w:val="20"/>
              </w:rPr>
              <w:t>andards-based learning targets.</w:t>
            </w:r>
          </w:p>
        </w:tc>
        <w:tc>
          <w:tcPr>
            <w:tcW w:w="2655" w:type="dxa"/>
          </w:tcPr>
          <w:p w14:paraId="1E655A2E" w14:textId="77777777" w:rsidR="0011645C" w:rsidRPr="006317D6" w:rsidRDefault="006665CD" w:rsidP="00F11502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0E2855"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 selects/adapts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for teaching that feature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observable, </w:t>
            </w:r>
            <w:r w:rsidR="00F11502" w:rsidRPr="006317D6">
              <w:rPr>
                <w:rFonts w:ascii="Garamond" w:hAnsi="Garamond"/>
                <w:b/>
                <w:sz w:val="20"/>
                <w:szCs w:val="20"/>
              </w:rPr>
              <w:t>measurable</w:t>
            </w:r>
            <w:r w:rsidR="00F11502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sz w:val="20"/>
                <w:szCs w:val="20"/>
              </w:rPr>
              <w:t>s</w:t>
            </w:r>
            <w:r w:rsidR="00AF2AD0">
              <w:rPr>
                <w:rFonts w:ascii="Garamond" w:hAnsi="Garamond"/>
                <w:sz w:val="20"/>
                <w:szCs w:val="20"/>
              </w:rPr>
              <w:t>tandards-based learning targets.</w:t>
            </w:r>
          </w:p>
        </w:tc>
        <w:tc>
          <w:tcPr>
            <w:tcW w:w="2655" w:type="dxa"/>
          </w:tcPr>
          <w:p w14:paraId="314146AB" w14:textId="77777777" w:rsidR="0011645C" w:rsidRPr="006317D6" w:rsidRDefault="006665CD" w:rsidP="00F11502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0E2855"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 selects/adapts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 </w:t>
            </w:r>
            <w:r w:rsidRPr="006317D6">
              <w:rPr>
                <w:rFonts w:ascii="Garamond" w:hAnsi="Garamond"/>
                <w:sz w:val="20"/>
                <w:szCs w:val="20"/>
              </w:rPr>
              <w:t>for teaching that feature standards-based learning targets</w:t>
            </w:r>
            <w:r w:rsidR="00F11502" w:rsidRPr="006317D6">
              <w:rPr>
                <w:rFonts w:ascii="Garamond" w:hAnsi="Garamond"/>
                <w:sz w:val="20"/>
                <w:szCs w:val="20"/>
              </w:rPr>
              <w:t>.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</w:tcPr>
          <w:p w14:paraId="3040CB30" w14:textId="77777777" w:rsidR="0011645C" w:rsidRPr="006317D6" w:rsidRDefault="006665CD" w:rsidP="00F11502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0E2855"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does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little or nothing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create/ select/ 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for teaching and identify standards-based learning targets</w:t>
            </w:r>
            <w:r w:rsidR="00AF2AD0">
              <w:rPr>
                <w:rFonts w:ascii="Garamond" w:hAnsi="Garamond"/>
                <w:sz w:val="20"/>
                <w:szCs w:val="20"/>
              </w:rPr>
              <w:t>.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26FC9" w:rsidRPr="006317D6" w14:paraId="6DC183C4" w14:textId="77777777" w:rsidTr="00CB761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67503" w14:textId="77777777" w:rsidR="00926FC9" w:rsidRPr="006317D6" w:rsidRDefault="00514F7A" w:rsidP="00F20A96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</w:t>
            </w:r>
            <w:r w:rsidR="00926FC9" w:rsidRPr="006317D6">
              <w:rPr>
                <w:rFonts w:ascii="Garamond" w:hAnsi="Garamond"/>
                <w:sz w:val="20"/>
                <w:szCs w:val="20"/>
              </w:rPr>
              <w:t>.02</w:t>
            </w:r>
          </w:p>
          <w:p w14:paraId="41F3A58B" w14:textId="77777777" w:rsidR="00926FC9" w:rsidRPr="006317D6" w:rsidRDefault="006317D6" w:rsidP="006317D6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Candidate’s</w:t>
            </w:r>
            <w:r w:rsidRPr="00CB7615">
              <w:rPr>
                <w:rFonts w:ascii="Garamond" w:hAnsi="Garamond"/>
                <w:sz w:val="20"/>
                <w:szCs w:val="20"/>
              </w:rPr>
              <w:t xml:space="preserve"> p</w:t>
            </w:r>
            <w:r w:rsidR="00926FC9" w:rsidRPr="00CB7615">
              <w:rPr>
                <w:rFonts w:ascii="Garamond" w:hAnsi="Garamond"/>
                <w:sz w:val="20"/>
                <w:szCs w:val="20"/>
              </w:rPr>
              <w:t xml:space="preserve">lans are </w:t>
            </w:r>
            <w:r w:rsidR="00926FC9"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informed by developmental considerations.</w:t>
            </w:r>
          </w:p>
        </w:tc>
        <w:tc>
          <w:tcPr>
            <w:tcW w:w="2655" w:type="dxa"/>
          </w:tcPr>
          <w:p w14:paraId="3B229AD7" w14:textId="77777777" w:rsidR="00926FC9" w:rsidRPr="006317D6" w:rsidRDefault="00F11502" w:rsidP="00C949EB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consistently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creates/selects/adapts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plans for teaching that are informed by developmental considerations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anticipate typical misconceptions.</w:t>
            </w:r>
          </w:p>
        </w:tc>
        <w:tc>
          <w:tcPr>
            <w:tcW w:w="2655" w:type="dxa"/>
          </w:tcPr>
          <w:p w14:paraId="399AFFAD" w14:textId="77777777" w:rsidR="00926FC9" w:rsidRPr="006317D6" w:rsidRDefault="00F11502" w:rsidP="006665CD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creates/selects/ 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for teaching that are informed by developmental considerations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anticipate typical misconceptions.</w:t>
            </w:r>
          </w:p>
        </w:tc>
        <w:tc>
          <w:tcPr>
            <w:tcW w:w="2655" w:type="dxa"/>
          </w:tcPr>
          <w:p w14:paraId="0A4F53F6" w14:textId="77777777" w:rsidR="00926FC9" w:rsidRPr="006317D6" w:rsidRDefault="00F11502" w:rsidP="007E72A4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creates/selects/ 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for teaching that are informed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to some extent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by developmental considerations.</w:t>
            </w:r>
          </w:p>
        </w:tc>
        <w:tc>
          <w:tcPr>
            <w:tcW w:w="2655" w:type="dxa"/>
          </w:tcPr>
          <w:p w14:paraId="2054BC1E" w14:textId="77777777" w:rsidR="00926FC9" w:rsidRPr="006317D6" w:rsidRDefault="00F11502" w:rsidP="00F11502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creates/selects/ 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that show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little or no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awareness of developmental considerations.</w:t>
            </w:r>
          </w:p>
        </w:tc>
      </w:tr>
      <w:tr w:rsidR="00926FC9" w:rsidRPr="006317D6" w14:paraId="4E04538E" w14:textId="77777777" w:rsidTr="00CB761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8F13D" w14:textId="77777777" w:rsidR="00926FC9" w:rsidRPr="006317D6" w:rsidRDefault="00514F7A" w:rsidP="00F20A96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</w:t>
            </w:r>
            <w:r w:rsidR="00926FC9" w:rsidRPr="006317D6">
              <w:rPr>
                <w:rFonts w:ascii="Garamond" w:hAnsi="Garamond"/>
                <w:sz w:val="20"/>
                <w:szCs w:val="20"/>
              </w:rPr>
              <w:t>.03</w:t>
            </w:r>
          </w:p>
          <w:p w14:paraId="0A7B6E88" w14:textId="77777777" w:rsidR="00926FC9" w:rsidRPr="006317D6" w:rsidRDefault="006317D6" w:rsidP="00F20A96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Candidate’s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="00926FC9" w:rsidRPr="006317D6">
              <w:rPr>
                <w:rFonts w:ascii="Garamond" w:hAnsi="Garamond"/>
                <w:sz w:val="20"/>
                <w:szCs w:val="20"/>
              </w:rPr>
              <w:t xml:space="preserve">lans </w:t>
            </w:r>
            <w:r w:rsidR="00714245">
              <w:rPr>
                <w:rFonts w:ascii="Garamond" w:hAnsi="Garamond"/>
                <w:sz w:val="20"/>
                <w:szCs w:val="20"/>
              </w:rPr>
              <w:t>are informed by</w:t>
            </w:r>
            <w:r w:rsidR="00926FC9" w:rsidRPr="006317D6">
              <w:rPr>
                <w:rFonts w:ascii="Garamond" w:hAnsi="Garamond"/>
                <w:sz w:val="20"/>
                <w:szCs w:val="20"/>
              </w:rPr>
              <w:t xml:space="preserve"> subject matter content knowledge.</w:t>
            </w:r>
          </w:p>
        </w:tc>
        <w:tc>
          <w:tcPr>
            <w:tcW w:w="2655" w:type="dxa"/>
          </w:tcPr>
          <w:p w14:paraId="3C4C01D1" w14:textId="77777777" w:rsidR="00926FC9" w:rsidRPr="006317D6" w:rsidRDefault="00F11502" w:rsidP="00F11502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creates/selects/adapts</w:t>
            </w:r>
            <w:r w:rsidR="001A0888" w:rsidRPr="006317D6">
              <w:rPr>
                <w:rFonts w:ascii="Garamond" w:hAnsi="Garamond"/>
                <w:sz w:val="20"/>
                <w:szCs w:val="20"/>
              </w:rPr>
              <w:t xml:space="preserve"> plans </w:t>
            </w:r>
            <w:r w:rsidRPr="006317D6">
              <w:rPr>
                <w:rFonts w:ascii="Garamond" w:hAnsi="Garamond"/>
                <w:sz w:val="20"/>
                <w:szCs w:val="20"/>
              </w:rPr>
              <w:t>for teaching that are informed by subject matter content knowledge.</w:t>
            </w:r>
          </w:p>
        </w:tc>
        <w:tc>
          <w:tcPr>
            <w:tcW w:w="2655" w:type="dxa"/>
          </w:tcPr>
          <w:p w14:paraId="4AEE816C" w14:textId="77777777" w:rsidR="00926FC9" w:rsidRPr="006317D6" w:rsidRDefault="001A0888" w:rsidP="006665CD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iCs/>
                <w:sz w:val="20"/>
                <w:szCs w:val="20"/>
              </w:rPr>
              <w:t>creates/selects/ adapts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plans for teaching that are informed by subject matter content knowledge.</w:t>
            </w:r>
          </w:p>
        </w:tc>
        <w:tc>
          <w:tcPr>
            <w:tcW w:w="2655" w:type="dxa"/>
          </w:tcPr>
          <w:p w14:paraId="3AE7E58D" w14:textId="77777777" w:rsidR="00926FC9" w:rsidRPr="006317D6" w:rsidRDefault="001A0888" w:rsidP="007E72A4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iCs/>
                <w:sz w:val="20"/>
                <w:szCs w:val="20"/>
              </w:rPr>
              <w:t>creates/selects/ adapts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plans for teaching that are informed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to some extent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by subject matter content knowledge.</w:t>
            </w:r>
          </w:p>
        </w:tc>
        <w:tc>
          <w:tcPr>
            <w:tcW w:w="2655" w:type="dxa"/>
          </w:tcPr>
          <w:p w14:paraId="6D5E197A" w14:textId="77777777" w:rsidR="00926FC9" w:rsidRPr="006317D6" w:rsidRDefault="001A0888" w:rsidP="001A0888">
            <w:pPr>
              <w:tabs>
                <w:tab w:val="left" w:pos="270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iCs/>
                <w:sz w:val="20"/>
                <w:szCs w:val="20"/>
              </w:rPr>
              <w:t>creates/selects/ adapts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plans for teaching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that show little or no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connection to subject matter content knowledge.</w:t>
            </w:r>
          </w:p>
        </w:tc>
      </w:tr>
      <w:tr w:rsidR="0011645C" w:rsidRPr="006317D6" w14:paraId="59249C6E" w14:textId="77777777" w:rsidTr="00CB761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660B4" w14:textId="77777777" w:rsidR="0011645C" w:rsidRPr="006317D6" w:rsidRDefault="00514F7A" w:rsidP="00F20A96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</w:t>
            </w:r>
            <w:r w:rsidR="0011645C" w:rsidRPr="006317D6">
              <w:rPr>
                <w:rFonts w:ascii="Garamond" w:hAnsi="Garamond"/>
                <w:sz w:val="20"/>
                <w:szCs w:val="20"/>
              </w:rPr>
              <w:t>.0</w:t>
            </w:r>
            <w:r w:rsidR="00926FC9" w:rsidRPr="006317D6">
              <w:rPr>
                <w:rFonts w:ascii="Garamond" w:hAnsi="Garamond"/>
                <w:sz w:val="20"/>
                <w:szCs w:val="20"/>
              </w:rPr>
              <w:t>4</w:t>
            </w:r>
          </w:p>
          <w:p w14:paraId="6AB8A55E" w14:textId="77777777" w:rsidR="004C291C" w:rsidRPr="006317D6" w:rsidRDefault="006317D6" w:rsidP="004C291C">
            <w:pPr>
              <w:tabs>
                <w:tab w:val="left" w:pos="349"/>
              </w:tabs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Candidate’s p</w:t>
            </w:r>
            <w:r w:rsidR="004C291C"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lans make content expl</w:t>
            </w:r>
            <w:r w:rsidR="001A0888"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icit through a variety of means</w:t>
            </w:r>
            <w:r w:rsidR="001A0888"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8ACE808" w14:textId="77777777" w:rsidR="0011645C" w:rsidRPr="006317D6" w:rsidRDefault="0011645C" w:rsidP="00853D20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2C4E4F6D" w14:textId="77777777" w:rsidR="0011645C" w:rsidRPr="006317D6" w:rsidRDefault="000E2855" w:rsidP="001A0888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iCs/>
                <w:sz w:val="20"/>
                <w:szCs w:val="20"/>
              </w:rPr>
              <w:t>Candidate</w:t>
            </w:r>
            <w:r w:rsidR="0011645C" w:rsidRPr="006317D6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  <w:r w:rsidR="0011645C" w:rsidRPr="006317D6">
              <w:rPr>
                <w:rFonts w:ascii="Garamond" w:hAnsi="Garamond"/>
                <w:b/>
                <w:iCs/>
                <w:sz w:val="20"/>
                <w:szCs w:val="20"/>
              </w:rPr>
              <w:t>consistently</w:t>
            </w:r>
            <w:r w:rsidR="0011645C" w:rsidRPr="006317D6">
              <w:rPr>
                <w:rFonts w:ascii="Garamond" w:hAnsi="Garamond"/>
                <w:iCs/>
                <w:sz w:val="20"/>
                <w:szCs w:val="20"/>
              </w:rPr>
              <w:t xml:space="preserve"> creates/selects/adapts </w:t>
            </w:r>
            <w:r w:rsidR="0011645C" w:rsidRPr="006317D6">
              <w:rPr>
                <w:rFonts w:ascii="Garamond" w:hAnsi="Garamond"/>
                <w:sz w:val="20"/>
                <w:szCs w:val="20"/>
              </w:rPr>
              <w:t>instructional plans/lessons</w:t>
            </w:r>
            <w:r w:rsidR="0011645C" w:rsidRPr="006317D6">
              <w:rPr>
                <w:rFonts w:ascii="Garamond" w:hAnsi="Garamond"/>
                <w:iCs/>
                <w:sz w:val="20"/>
                <w:szCs w:val="20"/>
              </w:rPr>
              <w:t xml:space="preserve"> that </w:t>
            </w:r>
            <w:r w:rsidR="003A0A7B" w:rsidRPr="006317D6">
              <w:rPr>
                <w:rFonts w:ascii="Garamond" w:hAnsi="Garamond"/>
                <w:iCs/>
                <w:sz w:val="20"/>
                <w:szCs w:val="20"/>
              </w:rPr>
              <w:t>engage studen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ts in inquiry, sense-making, or</w:t>
            </w:r>
            <w:r w:rsidR="003A0A7B" w:rsidRPr="006317D6">
              <w:rPr>
                <w:rFonts w:ascii="Garamond" w:hAnsi="Garamond"/>
                <w:iCs/>
                <w:sz w:val="20"/>
                <w:szCs w:val="20"/>
              </w:rPr>
              <w:t xml:space="preserve"> other related disciplinary practices, </w:t>
            </w:r>
            <w:r w:rsidR="003A0A7B" w:rsidRPr="006317D6">
              <w:rPr>
                <w:rFonts w:ascii="Garamond" w:hAnsi="Garamond"/>
                <w:b/>
                <w:iCs/>
                <w:sz w:val="20"/>
                <w:szCs w:val="20"/>
              </w:rPr>
              <w:t>and</w:t>
            </w:r>
            <w:r w:rsidR="003A0A7B" w:rsidRPr="006317D6">
              <w:rPr>
                <w:rFonts w:ascii="Garamond" w:hAnsi="Garamond"/>
                <w:iCs/>
                <w:sz w:val="20"/>
                <w:szCs w:val="20"/>
              </w:rPr>
              <w:t xml:space="preserve"> include strategically chosen representations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>, modeling,</w:t>
            </w:r>
            <w:r w:rsidR="003A0A7B" w:rsidRPr="006317D6">
              <w:rPr>
                <w:rFonts w:ascii="Garamond" w:hAnsi="Garamond"/>
                <w:iCs/>
                <w:sz w:val="20"/>
                <w:szCs w:val="20"/>
              </w:rPr>
              <w:t xml:space="preserve"> and examples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>.</w:t>
            </w:r>
            <w:r w:rsidR="003A0A7B" w:rsidRPr="006317D6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</w:tcPr>
          <w:p w14:paraId="5349DE3D" w14:textId="77777777" w:rsidR="0011645C" w:rsidRPr="006317D6" w:rsidRDefault="000E2855" w:rsidP="001A0888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iCs/>
                <w:sz w:val="20"/>
                <w:szCs w:val="20"/>
              </w:rPr>
              <w:t>Candidate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 xml:space="preserve"> creates/selects/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 xml:space="preserve">adapts </w:t>
            </w:r>
            <w:r w:rsidR="00DC55F4" w:rsidRPr="006317D6">
              <w:rPr>
                <w:rFonts w:ascii="Garamond" w:hAnsi="Garamond"/>
                <w:sz w:val="20"/>
                <w:szCs w:val="20"/>
              </w:rPr>
              <w:t>instructional plans/lessons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 xml:space="preserve">that engage students in inquiry, sense-making, or other related disciplinary practices, </w:t>
            </w:r>
            <w:r w:rsidR="001A0888" w:rsidRPr="006317D6">
              <w:rPr>
                <w:rFonts w:ascii="Garamond" w:hAnsi="Garamond"/>
                <w:b/>
                <w:iCs/>
                <w:sz w:val="20"/>
                <w:szCs w:val="20"/>
              </w:rPr>
              <w:t xml:space="preserve">and </w:t>
            </w:r>
            <w:r w:rsidR="001A0888" w:rsidRPr="006317D6">
              <w:rPr>
                <w:rFonts w:ascii="Garamond" w:hAnsi="Garamond"/>
                <w:iCs/>
                <w:sz w:val="20"/>
                <w:szCs w:val="20"/>
              </w:rPr>
              <w:t>include strategically chosen representations, modeling, and examples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14:paraId="53DFBB9A" w14:textId="77777777" w:rsidR="0011645C" w:rsidRPr="006317D6" w:rsidRDefault="000E2855" w:rsidP="001A08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iCs/>
                <w:sz w:val="20"/>
                <w:szCs w:val="20"/>
              </w:rPr>
              <w:t>Candidate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  <w:r w:rsidR="00DC55F4" w:rsidRPr="006317D6">
              <w:rPr>
                <w:rFonts w:ascii="Garamond" w:hAnsi="Garamond"/>
                <w:b/>
                <w:iCs/>
                <w:sz w:val="20"/>
                <w:szCs w:val="20"/>
              </w:rPr>
              <w:t>sometimes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 xml:space="preserve"> creates/selects/adapts </w:t>
            </w:r>
            <w:r w:rsidR="00DC55F4" w:rsidRPr="006317D6">
              <w:rPr>
                <w:rFonts w:ascii="Garamond" w:hAnsi="Garamond"/>
                <w:sz w:val="20"/>
                <w:szCs w:val="20"/>
              </w:rPr>
              <w:t>instructional plans/lessons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 xml:space="preserve">that engage students in inquiry, sense-making, or other related disciplinary practices, </w:t>
            </w:r>
            <w:r w:rsidR="00E11B7C" w:rsidRPr="006317D6">
              <w:rPr>
                <w:rFonts w:ascii="Garamond" w:hAnsi="Garamond"/>
                <w:b/>
                <w:iCs/>
                <w:sz w:val="20"/>
                <w:szCs w:val="20"/>
              </w:rPr>
              <w:t>or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 xml:space="preserve"> include strategically chosen representations, modeling, and examples.</w:t>
            </w:r>
          </w:p>
        </w:tc>
        <w:tc>
          <w:tcPr>
            <w:tcW w:w="2655" w:type="dxa"/>
          </w:tcPr>
          <w:p w14:paraId="492CDCEF" w14:textId="77777777" w:rsidR="0011645C" w:rsidRPr="006317D6" w:rsidRDefault="000E2855" w:rsidP="001A0888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11645C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1645C"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="0011645C" w:rsidRPr="006317D6">
              <w:rPr>
                <w:rFonts w:ascii="Garamond" w:hAnsi="Garamond"/>
                <w:sz w:val="20"/>
                <w:szCs w:val="20"/>
              </w:rPr>
              <w:t xml:space="preserve"> creates/ selects/adapts instructional plans/lessons </w:t>
            </w:r>
            <w:r w:rsidR="00DC55F4" w:rsidRPr="006317D6">
              <w:rPr>
                <w:rFonts w:ascii="Garamond" w:hAnsi="Garamond"/>
                <w:iCs/>
                <w:sz w:val="20"/>
                <w:szCs w:val="20"/>
              </w:rPr>
              <w:t xml:space="preserve">that 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 xml:space="preserve">engage students in inquiry, sense-making, or other related disciplinary practices, </w:t>
            </w:r>
            <w:r w:rsidR="00E11B7C" w:rsidRPr="006317D6">
              <w:rPr>
                <w:rFonts w:ascii="Garamond" w:hAnsi="Garamond"/>
                <w:b/>
                <w:iCs/>
                <w:sz w:val="20"/>
                <w:szCs w:val="20"/>
              </w:rPr>
              <w:t>or</w:t>
            </w:r>
            <w:r w:rsidR="00E11B7C" w:rsidRPr="006317D6">
              <w:rPr>
                <w:rFonts w:ascii="Garamond" w:hAnsi="Garamond"/>
                <w:iCs/>
                <w:sz w:val="20"/>
                <w:szCs w:val="20"/>
              </w:rPr>
              <w:t xml:space="preserve"> include strategically chosen representations, modeling, and examples.</w:t>
            </w:r>
          </w:p>
        </w:tc>
      </w:tr>
      <w:tr w:rsidR="00644C1C" w:rsidRPr="006317D6" w14:paraId="39049996" w14:textId="77777777" w:rsidTr="00CB7615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21F78" w14:textId="77777777" w:rsidR="00644C1C" w:rsidRPr="006317D6" w:rsidRDefault="00514F7A" w:rsidP="00644C1C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</w:t>
            </w:r>
            <w:r w:rsidR="00644C1C" w:rsidRPr="006317D6">
              <w:rPr>
                <w:rFonts w:ascii="Garamond" w:hAnsi="Garamond"/>
                <w:sz w:val="20"/>
                <w:szCs w:val="20"/>
              </w:rPr>
              <w:t>.05</w:t>
            </w:r>
          </w:p>
          <w:p w14:paraId="3CCE33EF" w14:textId="77777777" w:rsidR="00644C1C" w:rsidRPr="006317D6" w:rsidRDefault="006317D6" w:rsidP="00644C1C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CB7615">
              <w:rPr>
                <w:rFonts w:ascii="Garamond" w:hAnsi="Garamond" w:cs="Arial"/>
                <w:color w:val="000000"/>
                <w:sz w:val="20"/>
                <w:szCs w:val="20"/>
              </w:rPr>
              <w:t>Candidate’s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="00644C1C" w:rsidRPr="006317D6">
              <w:rPr>
                <w:rFonts w:ascii="Garamond" w:hAnsi="Garamond"/>
                <w:sz w:val="20"/>
                <w:szCs w:val="20"/>
              </w:rPr>
              <w:t>lans include multiple forms of assessment to address multiple learning outcomes</w:t>
            </w:r>
            <w:r w:rsidR="00C1478B">
              <w:rPr>
                <w:rFonts w:ascii="Garamond" w:hAnsi="Garamond"/>
                <w:sz w:val="20"/>
                <w:szCs w:val="20"/>
              </w:rPr>
              <w:t>.</w:t>
            </w:r>
          </w:p>
          <w:p w14:paraId="4DAB1CAF" w14:textId="77777777" w:rsidR="00644C1C" w:rsidRPr="006317D6" w:rsidRDefault="00644C1C" w:rsidP="00F20A9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783CA4" w14:textId="77777777" w:rsidR="00644C1C" w:rsidRPr="006317D6" w:rsidRDefault="00644C1C" w:rsidP="001A0888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Candidate’s plans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include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multiple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forms of assessment which provide multiple forms of evidence to monitor students’ progress toward developing conceptual understanding, essential strategies, reasoning and problem-solving skills,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procedural fluency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throughout the lesson/unit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</w:tcPr>
          <w:p w14:paraId="77BB3BF6" w14:textId="77777777" w:rsidR="00644C1C" w:rsidRPr="006317D6" w:rsidRDefault="00644C1C" w:rsidP="001A0888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Candidate’s plans consistently include assessments which provide evidence to monitor students’ progress toward developing conceptual understanding, essential strategies, reasoning and problem-solving skills,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>procedural fluency.</w:t>
            </w:r>
          </w:p>
        </w:tc>
        <w:tc>
          <w:tcPr>
            <w:tcW w:w="2655" w:type="dxa"/>
          </w:tcPr>
          <w:p w14:paraId="64F84B25" w14:textId="77777777" w:rsidR="00644C1C" w:rsidRPr="006317D6" w:rsidRDefault="00644C1C" w:rsidP="001A0888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Candidate’s plans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include assessments which provide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limited evidence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monitor students’ progress toward developing conceptual understanding, essential strategies, reasoning and problem-solving skills,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procedural fluency during teaching</w:t>
            </w:r>
          </w:p>
        </w:tc>
        <w:tc>
          <w:tcPr>
            <w:tcW w:w="2655" w:type="dxa"/>
          </w:tcPr>
          <w:p w14:paraId="2467B12C" w14:textId="77777777" w:rsidR="00644C1C" w:rsidRPr="006317D6" w:rsidRDefault="00644C1C" w:rsidP="001A08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Candidate’s plans sometimes include assessments which provide limited evidence to monitor students’ progress toward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procedural fluency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factual knowledge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during teaching</w:t>
            </w:r>
          </w:p>
        </w:tc>
      </w:tr>
    </w:tbl>
    <w:p w14:paraId="0084D69A" w14:textId="77777777" w:rsidR="00DB7B6C" w:rsidRPr="006317D6" w:rsidRDefault="00DB7B6C" w:rsidP="008964BA">
      <w:pPr>
        <w:rPr>
          <w:rFonts w:ascii="Garamond" w:hAnsi="Garamond"/>
          <w:b/>
          <w:sz w:val="22"/>
          <w:szCs w:val="22"/>
          <w:u w:val="single"/>
        </w:rPr>
        <w:sectPr w:rsidR="00DB7B6C" w:rsidRPr="006317D6" w:rsidSect="00644C1C">
          <w:headerReference w:type="default" r:id="rId10"/>
          <w:footerReference w:type="default" r:id="rId11"/>
          <w:type w:val="continuous"/>
          <w:pgSz w:w="15842" w:h="12242" w:orient="landscape" w:code="1"/>
          <w:pgMar w:top="1008" w:right="1440" w:bottom="720" w:left="1440" w:header="360" w:footer="360" w:gutter="0"/>
          <w:pgNumType w:fmt="upperLetter" w:start="10"/>
          <w:cols w:space="720"/>
          <w:noEndnote/>
          <w:docGrid w:linePitch="299"/>
        </w:sectPr>
      </w:pPr>
    </w:p>
    <w:tbl>
      <w:tblPr>
        <w:tblW w:w="13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3"/>
        <w:gridCol w:w="2614"/>
        <w:gridCol w:w="2614"/>
      </w:tblGrid>
      <w:tr w:rsidR="00DB7B6C" w:rsidRPr="006317D6" w14:paraId="6D1B18F2" w14:textId="77777777" w:rsidTr="009D3126"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993E3" w14:textId="77777777" w:rsidR="00DB7B6C" w:rsidRPr="009D3126" w:rsidRDefault="00DB7B6C" w:rsidP="001E2188">
            <w:pPr>
              <w:rPr>
                <w:rFonts w:ascii="Garamond" w:hAnsi="Garamond"/>
                <w:sz w:val="24"/>
              </w:rPr>
            </w:pPr>
          </w:p>
        </w:tc>
      </w:tr>
      <w:tr w:rsidR="00DB7B6C" w:rsidRPr="006317D6" w14:paraId="05B5EC57" w14:textId="77777777" w:rsidTr="009D3126">
        <w:tc>
          <w:tcPr>
            <w:tcW w:w="26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398EB11" w14:textId="77777777" w:rsidR="00DB7B6C" w:rsidRPr="009D3126" w:rsidRDefault="009D3126" w:rsidP="008964B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D3126">
              <w:rPr>
                <w:rFonts w:ascii="Garamond" w:hAnsi="Garamond"/>
                <w:b/>
                <w:sz w:val="24"/>
              </w:rPr>
              <w:t>Implementing Instruction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7ED31A" w14:textId="77777777" w:rsidR="00DB7B6C" w:rsidRPr="009D3126" w:rsidRDefault="00DB7B6C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D312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7563D1" w14:textId="77777777" w:rsidR="00DB7B6C" w:rsidRPr="006317D6" w:rsidRDefault="00DB7B6C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82F476" w14:textId="77777777" w:rsidR="00DB7B6C" w:rsidRPr="006317D6" w:rsidRDefault="00DB7B6C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Developing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E91ACD" w14:textId="77777777" w:rsidR="00DB7B6C" w:rsidRPr="006317D6" w:rsidRDefault="00DB7B6C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45178E" w:rsidRPr="006317D6" w14:paraId="21A0D052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86C1F" w14:textId="77777777" w:rsidR="008964BA" w:rsidRPr="006317D6" w:rsidRDefault="00A130F6" w:rsidP="008964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I</w:t>
            </w:r>
            <w:r w:rsidR="00926FC9" w:rsidRPr="006317D6">
              <w:rPr>
                <w:rFonts w:ascii="Garamond" w:hAnsi="Garamond"/>
                <w:sz w:val="20"/>
                <w:szCs w:val="20"/>
              </w:rPr>
              <w:t>.0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1</w:t>
            </w:r>
          </w:p>
          <w:p w14:paraId="2298A2AD" w14:textId="77777777" w:rsidR="0045178E" w:rsidRPr="009D3126" w:rsidRDefault="008964BA" w:rsidP="009D3126">
            <w:pPr>
              <w:tabs>
                <w:tab w:val="left" w:pos="349"/>
              </w:tabs>
              <w:rPr>
                <w:rFonts w:ascii="Garamond" w:hAnsi="Garamond" w:cs="Arial"/>
                <w:sz w:val="20"/>
                <w:szCs w:val="20"/>
                <w:shd w:val="clear" w:color="auto" w:fill="FFFFFF"/>
              </w:rPr>
            </w:pPr>
            <w:r w:rsidRPr="009D3126">
              <w:rPr>
                <w:rFonts w:ascii="Garamond" w:hAnsi="Garamond" w:cs="Arial"/>
                <w:sz w:val="20"/>
                <w:szCs w:val="20"/>
              </w:rPr>
              <w:t xml:space="preserve">Candidate communicates learning </w:t>
            </w:r>
            <w:r w:rsidR="00926FC9" w:rsidRPr="009D3126">
              <w:rPr>
                <w:rFonts w:ascii="Garamond" w:hAnsi="Garamond" w:cs="Arial"/>
                <w:sz w:val="20"/>
                <w:szCs w:val="20"/>
              </w:rPr>
              <w:t>targets throughout teaching.</w:t>
            </w:r>
          </w:p>
        </w:tc>
        <w:tc>
          <w:tcPr>
            <w:tcW w:w="2614" w:type="dxa"/>
          </w:tcPr>
          <w:p w14:paraId="54A59047" w14:textId="77777777" w:rsidR="0045178E" w:rsidRPr="006317D6" w:rsidRDefault="000E2855" w:rsidP="00E11B7C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45178E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78E" w:rsidRPr="006317D6">
              <w:rPr>
                <w:rFonts w:ascii="Garamond" w:hAnsi="Garamond"/>
                <w:b/>
                <w:sz w:val="20"/>
                <w:szCs w:val="20"/>
              </w:rPr>
              <w:t xml:space="preserve">consistently 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>communicates learning targets</w:t>
            </w:r>
            <w:r w:rsidR="00E11B7C" w:rsidRPr="006317D6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E11B7C" w:rsidRPr="006317D6">
              <w:rPr>
                <w:rFonts w:ascii="Garamond" w:hAnsi="Garamond"/>
                <w:b/>
                <w:sz w:val="20"/>
                <w:szCs w:val="20"/>
              </w:rPr>
              <w:t>engages learners in articulating learning targets</w:t>
            </w:r>
            <w:r w:rsidR="00E11B7C" w:rsidRPr="006317D6">
              <w:rPr>
                <w:rFonts w:ascii="Garamond" w:hAnsi="Garamond"/>
                <w:sz w:val="20"/>
                <w:szCs w:val="20"/>
              </w:rPr>
              <w:t xml:space="preserve"> in their own words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B7F09" w:rsidRPr="006317D6">
              <w:rPr>
                <w:rFonts w:ascii="Garamond" w:hAnsi="Garamond"/>
                <w:b/>
                <w:sz w:val="20"/>
                <w:szCs w:val="20"/>
              </w:rPr>
              <w:t>throughout teaching</w:t>
            </w:r>
            <w:r w:rsidR="00E11B7C" w:rsidRPr="006317D6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613" w:type="dxa"/>
          </w:tcPr>
          <w:p w14:paraId="6E9CCDEE" w14:textId="77777777" w:rsidR="0045178E" w:rsidRPr="006317D6" w:rsidRDefault="000E2855" w:rsidP="009C6A4D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C6A4D" w:rsidRPr="006317D6">
              <w:rPr>
                <w:rFonts w:ascii="Garamond" w:hAnsi="Garamond"/>
                <w:sz w:val="20"/>
                <w:szCs w:val="20"/>
              </w:rPr>
              <w:t>communicates</w:t>
            </w:r>
            <w:r w:rsidR="005F05AC" w:rsidRPr="006317D6">
              <w:rPr>
                <w:rFonts w:ascii="Garamond" w:hAnsi="Garamond"/>
                <w:sz w:val="20"/>
                <w:szCs w:val="20"/>
              </w:rPr>
              <w:t xml:space="preserve"> learning targets</w:t>
            </w:r>
            <w:r w:rsidR="00E11B7C" w:rsidRPr="006317D6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E11B7C" w:rsidRPr="006317D6">
              <w:rPr>
                <w:rFonts w:ascii="Garamond" w:hAnsi="Garamond"/>
                <w:b/>
                <w:sz w:val="20"/>
                <w:szCs w:val="20"/>
              </w:rPr>
              <w:t>engages learners in articulating learning targets</w:t>
            </w:r>
            <w:r w:rsidR="00E11B7C" w:rsidRPr="006317D6">
              <w:rPr>
                <w:rFonts w:ascii="Garamond" w:hAnsi="Garamond"/>
                <w:sz w:val="20"/>
                <w:szCs w:val="20"/>
              </w:rPr>
              <w:t xml:space="preserve"> in their own words.</w:t>
            </w:r>
          </w:p>
        </w:tc>
        <w:tc>
          <w:tcPr>
            <w:tcW w:w="2614" w:type="dxa"/>
          </w:tcPr>
          <w:p w14:paraId="10951102" w14:textId="77777777" w:rsidR="0045178E" w:rsidRPr="006317D6" w:rsidRDefault="000E2855" w:rsidP="00DB7F0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B7F09" w:rsidRPr="006317D6">
              <w:rPr>
                <w:rFonts w:ascii="Garamond" w:hAnsi="Garamond"/>
                <w:b/>
                <w:sz w:val="20"/>
                <w:szCs w:val="20"/>
              </w:rPr>
              <w:t>presents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 xml:space="preserve"> learning targets and </w:t>
            </w:r>
            <w:r w:rsidR="00DB7F09" w:rsidRPr="006317D6">
              <w:rPr>
                <w:rFonts w:ascii="Garamond" w:hAnsi="Garamond"/>
                <w:b/>
                <w:sz w:val="20"/>
                <w:szCs w:val="20"/>
              </w:rPr>
              <w:t>asks learners to re-state them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>, orally or in writing</w:t>
            </w:r>
            <w:r w:rsidR="00E11B7C" w:rsidRPr="006317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14:paraId="41BA42C8" w14:textId="77777777" w:rsidR="0045178E" w:rsidRPr="006317D6" w:rsidRDefault="000E2855" w:rsidP="0045178E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DB7F09" w:rsidRPr="006317D6">
              <w:rPr>
                <w:rFonts w:ascii="Garamond" w:hAnsi="Garamond"/>
                <w:sz w:val="20"/>
                <w:szCs w:val="20"/>
              </w:rPr>
              <w:t xml:space="preserve"> presents learning targets to learners </w:t>
            </w:r>
            <w:r w:rsidR="00DB7F09" w:rsidRPr="006317D6">
              <w:rPr>
                <w:rFonts w:ascii="Garamond" w:hAnsi="Garamond"/>
                <w:b/>
                <w:sz w:val="20"/>
                <w:szCs w:val="20"/>
              </w:rPr>
              <w:t>orally or in writing</w:t>
            </w:r>
            <w:r w:rsidR="00E11B7C" w:rsidRPr="006317D6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</w:tr>
      <w:tr w:rsidR="00926FC9" w:rsidRPr="006317D6" w14:paraId="4927E81B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48F37" w14:textId="77777777" w:rsidR="00926FC9" w:rsidRPr="006317D6" w:rsidRDefault="00A130F6" w:rsidP="008964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I</w:t>
            </w:r>
            <w:r w:rsidR="00E11B7C" w:rsidRPr="006317D6">
              <w:rPr>
                <w:rFonts w:ascii="Garamond" w:hAnsi="Garamond"/>
                <w:sz w:val="20"/>
                <w:szCs w:val="20"/>
              </w:rPr>
              <w:t>.0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2</w:t>
            </w:r>
          </w:p>
          <w:p w14:paraId="79D6F802" w14:textId="77777777" w:rsidR="00926FC9" w:rsidRPr="006317D6" w:rsidRDefault="00926FC9" w:rsidP="008964B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engages learners in recognizing why learning targets are important to learn.</w:t>
            </w:r>
          </w:p>
        </w:tc>
        <w:tc>
          <w:tcPr>
            <w:tcW w:w="2614" w:type="dxa"/>
          </w:tcPr>
          <w:p w14:paraId="46F56C6C" w14:textId="77777777" w:rsidR="00926FC9" w:rsidRPr="006317D6" w:rsidRDefault="00EE0054" w:rsidP="00DB7F0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16DC1">
              <w:rPr>
                <w:rFonts w:ascii="Garamond" w:hAnsi="Garamond"/>
                <w:b/>
                <w:sz w:val="20"/>
                <w:szCs w:val="20"/>
              </w:rPr>
              <w:t>engages learners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 recognizing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 articulating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why learning targets are important to learn.</w:t>
            </w:r>
          </w:p>
        </w:tc>
        <w:tc>
          <w:tcPr>
            <w:tcW w:w="2613" w:type="dxa"/>
          </w:tcPr>
          <w:p w14:paraId="504D4346" w14:textId="77777777" w:rsidR="00926FC9" w:rsidRPr="006317D6" w:rsidRDefault="00EE0054" w:rsidP="00DB7F0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416DC1">
              <w:rPr>
                <w:rFonts w:ascii="Garamond" w:hAnsi="Garamond"/>
                <w:b/>
                <w:sz w:val="20"/>
                <w:szCs w:val="20"/>
              </w:rPr>
              <w:t>engages learners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 recognizing why learning targets are important to learn.</w:t>
            </w:r>
          </w:p>
        </w:tc>
        <w:tc>
          <w:tcPr>
            <w:tcW w:w="2614" w:type="dxa"/>
          </w:tcPr>
          <w:p w14:paraId="3F1ABEAE" w14:textId="77777777" w:rsidR="00926FC9" w:rsidRPr="006317D6" w:rsidRDefault="00EE0054" w:rsidP="00DB7F0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explains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why learning targets are important to learn.</w:t>
            </w:r>
          </w:p>
        </w:tc>
        <w:tc>
          <w:tcPr>
            <w:tcW w:w="2614" w:type="dxa"/>
          </w:tcPr>
          <w:p w14:paraId="0011E26C" w14:textId="77777777" w:rsidR="00926FC9" w:rsidRPr="006317D6" w:rsidRDefault="00EE0054" w:rsidP="0045178E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does not explain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why learning targets are important to learn.</w:t>
            </w:r>
          </w:p>
        </w:tc>
      </w:tr>
      <w:tr w:rsidR="0045178E" w:rsidRPr="006317D6" w14:paraId="6E46E776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00275C" w14:textId="77777777" w:rsidR="0045178E" w:rsidRPr="006317D6" w:rsidRDefault="00A130F6" w:rsidP="0045178E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I.03</w:t>
            </w:r>
          </w:p>
          <w:p w14:paraId="6FF2A379" w14:textId="77777777" w:rsidR="004C291C" w:rsidRPr="006317D6" w:rsidRDefault="004C291C" w:rsidP="009D3126">
            <w:pPr>
              <w:pStyle w:val="Header"/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discussion activities that e</w:t>
            </w:r>
            <w:r w:rsidR="005D1A02" w:rsidRPr="006317D6">
              <w:rPr>
                <w:rFonts w:ascii="Garamond" w:hAnsi="Garamond"/>
                <w:sz w:val="20"/>
                <w:szCs w:val="20"/>
              </w:rPr>
              <w:t>ncourage analysis and reasoning.</w:t>
            </w:r>
          </w:p>
          <w:p w14:paraId="4A765BDB" w14:textId="77777777" w:rsidR="0045178E" w:rsidRPr="006317D6" w:rsidRDefault="0045178E" w:rsidP="0045178E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14:paraId="39AEC6FC" w14:textId="77777777" w:rsidR="0045178E" w:rsidRPr="006317D6" w:rsidRDefault="000E2855" w:rsidP="00EE0054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45178E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78E"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="0045178E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>uses discussion activities that encourage an</w:t>
            </w:r>
            <w:r w:rsidR="00EE0054" w:rsidRPr="006317D6">
              <w:rPr>
                <w:rFonts w:ascii="Garamond" w:hAnsi="Garamond"/>
                <w:sz w:val="20"/>
                <w:szCs w:val="20"/>
              </w:rPr>
              <w:t>alysis,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reasoning</w:t>
            </w:r>
            <w:r w:rsidR="00EE0054" w:rsidRPr="006317D6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EE0054" w:rsidRPr="006317D6">
              <w:rPr>
                <w:rFonts w:ascii="Garamond" w:hAnsi="Garamond"/>
                <w:b/>
                <w:sz w:val="20"/>
                <w:szCs w:val="20"/>
              </w:rPr>
              <w:t>and metacognition</w:t>
            </w:r>
            <w:r w:rsidR="00EE0054" w:rsidRPr="006317D6">
              <w:rPr>
                <w:rFonts w:ascii="Garamond" w:hAnsi="Garamond"/>
                <w:sz w:val="20"/>
                <w:szCs w:val="20"/>
              </w:rPr>
              <w:t>.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14:paraId="01149701" w14:textId="77777777" w:rsidR="0045178E" w:rsidRPr="006317D6" w:rsidRDefault="000E2855" w:rsidP="00EE0054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17EE9" w:rsidRPr="00AF2AD0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uses discussion activities that encourage analysis and reasoning</w:t>
            </w:r>
            <w:r w:rsidR="00EE0054" w:rsidRPr="006317D6">
              <w:rPr>
                <w:rFonts w:ascii="Garamond" w:hAnsi="Garamond"/>
                <w:sz w:val="20"/>
                <w:szCs w:val="20"/>
              </w:rPr>
              <w:t>.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14:paraId="0DF1B298" w14:textId="77777777" w:rsidR="0045178E" w:rsidRPr="006317D6" w:rsidRDefault="000E2855" w:rsidP="00EE0054">
            <w:pPr>
              <w:rPr>
                <w:rFonts w:ascii="Garamond" w:hAnsi="Garamond" w:cs="GHFIGM+TimesNewRoman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17EE9" w:rsidRPr="006317D6">
              <w:rPr>
                <w:rFonts w:ascii="Garamond" w:hAnsi="Garamond"/>
                <w:b/>
                <w:sz w:val="20"/>
                <w:szCs w:val="20"/>
              </w:rPr>
              <w:t>occasionally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uses discussion activities that encourage analysis and reasoning</w:t>
            </w:r>
            <w:r w:rsidR="00EE0054" w:rsidRPr="006317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14:paraId="0C5D31A9" w14:textId="77777777" w:rsidR="0045178E" w:rsidRPr="006317D6" w:rsidRDefault="000E2855" w:rsidP="00EE0054">
            <w:pPr>
              <w:rPr>
                <w:rFonts w:ascii="Garamond" w:hAnsi="Garamond" w:cs="GHFIGM+TimesNewRoman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17EE9"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uses discussion activi</w:t>
            </w:r>
            <w:r w:rsidR="003B26BD" w:rsidRPr="006317D6">
              <w:rPr>
                <w:rFonts w:ascii="Garamond" w:hAnsi="Garamond"/>
                <w:sz w:val="20"/>
                <w:szCs w:val="20"/>
              </w:rPr>
              <w:t xml:space="preserve">ties that encourage analysis </w:t>
            </w:r>
            <w:r w:rsidR="003B26BD"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="00C17EE9" w:rsidRPr="006317D6">
              <w:rPr>
                <w:rFonts w:ascii="Garamond" w:hAnsi="Garamond"/>
                <w:sz w:val="20"/>
                <w:szCs w:val="20"/>
              </w:rPr>
              <w:t xml:space="preserve"> reasoning</w:t>
            </w:r>
            <w:r w:rsidR="00EE0054" w:rsidRPr="006317D6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926FC9" w:rsidRPr="006317D6" w14:paraId="7857A48A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A91DE" w14:textId="77777777" w:rsidR="00926FC9" w:rsidRPr="006317D6" w:rsidRDefault="00A130F6" w:rsidP="004517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I.04</w:t>
            </w:r>
          </w:p>
          <w:p w14:paraId="492AB469" w14:textId="77777777" w:rsidR="00926FC9" w:rsidRPr="006317D6" w:rsidRDefault="00926FC9" w:rsidP="009D3126">
            <w:pPr>
              <w:pStyle w:val="Header"/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discussion activities that link concepts and ideas to one another and previous learning.</w:t>
            </w:r>
          </w:p>
        </w:tc>
        <w:tc>
          <w:tcPr>
            <w:tcW w:w="2614" w:type="dxa"/>
          </w:tcPr>
          <w:p w14:paraId="0657F3EB" w14:textId="77777777" w:rsidR="00926FC9" w:rsidRPr="006317D6" w:rsidRDefault="00EE0054" w:rsidP="00C17EE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consistently </w:t>
            </w:r>
            <w:r w:rsidRPr="006317D6">
              <w:rPr>
                <w:rFonts w:ascii="Garamond" w:hAnsi="Garamond"/>
                <w:sz w:val="20"/>
                <w:szCs w:val="20"/>
              </w:rPr>
              <w:t>uses discussion activities that help learners link concepts and ideas to one another and previous learning</w:t>
            </w:r>
            <w:r w:rsidR="00E10EA3" w:rsidRPr="006317D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13" w:type="dxa"/>
          </w:tcPr>
          <w:p w14:paraId="773534B1" w14:textId="77777777" w:rsidR="00926FC9" w:rsidRPr="006317D6" w:rsidRDefault="00E10EA3" w:rsidP="00C17EE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discussion activities that help learners link concepts and ideas to one another and previous learning.</w:t>
            </w:r>
          </w:p>
        </w:tc>
        <w:tc>
          <w:tcPr>
            <w:tcW w:w="2614" w:type="dxa"/>
          </w:tcPr>
          <w:p w14:paraId="4F335E97" w14:textId="77777777" w:rsidR="00926FC9" w:rsidRPr="006317D6" w:rsidRDefault="00E10EA3" w:rsidP="00C17EE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occasionally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discussion activities that help learners link concepts and ideas to one another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or </w:t>
            </w:r>
            <w:r w:rsidRPr="006317D6">
              <w:rPr>
                <w:rFonts w:ascii="Garamond" w:hAnsi="Garamond"/>
                <w:sz w:val="20"/>
                <w:szCs w:val="20"/>
              </w:rPr>
              <w:t>to previous learning.</w:t>
            </w:r>
          </w:p>
        </w:tc>
        <w:tc>
          <w:tcPr>
            <w:tcW w:w="2614" w:type="dxa"/>
          </w:tcPr>
          <w:p w14:paraId="00C09D1A" w14:textId="77777777" w:rsidR="00926FC9" w:rsidRPr="006317D6" w:rsidRDefault="00E10EA3" w:rsidP="00C17EE9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discussion activities that help learners link concepts and ideas to one another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previous learning.</w:t>
            </w:r>
          </w:p>
        </w:tc>
      </w:tr>
      <w:tr w:rsidR="001E2188" w:rsidRPr="006317D6" w14:paraId="2BC35172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047E1" w14:textId="77777777" w:rsidR="001E2188" w:rsidRPr="006317D6" w:rsidRDefault="00A130F6" w:rsidP="001E218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514F7A" w:rsidRPr="006317D6">
              <w:rPr>
                <w:rFonts w:ascii="Garamond" w:hAnsi="Garamond"/>
                <w:sz w:val="20"/>
                <w:szCs w:val="20"/>
              </w:rPr>
              <w:t>I.0</w:t>
            </w:r>
            <w:r w:rsidR="006317D6">
              <w:rPr>
                <w:rFonts w:ascii="Garamond" w:hAnsi="Garamond"/>
                <w:sz w:val="20"/>
                <w:szCs w:val="20"/>
              </w:rPr>
              <w:t>5</w:t>
            </w:r>
          </w:p>
          <w:p w14:paraId="03E270F6" w14:textId="77777777" w:rsidR="001E2188" w:rsidRPr="006317D6" w:rsidRDefault="001E2188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feedback to prompt learners to explain their thinking and reasoning, to scaffold their learning, and to offer encouragement of their effort and persistence</w:t>
            </w:r>
            <w:r w:rsidR="00C1478B">
              <w:rPr>
                <w:rFonts w:ascii="Garamond" w:hAnsi="Garamond"/>
                <w:sz w:val="20"/>
                <w:szCs w:val="20"/>
              </w:rPr>
              <w:t>.</w:t>
            </w:r>
          </w:p>
          <w:p w14:paraId="21144843" w14:textId="77777777" w:rsidR="001E2188" w:rsidRPr="006317D6" w:rsidRDefault="001E2188" w:rsidP="0045178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2250357" w14:textId="77777777" w:rsidR="001E2188" w:rsidRPr="006317D6" w:rsidRDefault="001E2188" w:rsidP="00C17EE9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feedback to prompt learners to explain their thinking and reasoning, to scaffold learners who are having a hard time understanding, to provide specific advice about both strengths and needs, </w:t>
            </w:r>
            <w:r w:rsidRPr="00C1478B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offer encouragement of learners’ effort and persistence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13" w:type="dxa"/>
          </w:tcPr>
          <w:p w14:paraId="00FDE1A6" w14:textId="77777777" w:rsidR="001E2188" w:rsidRPr="006317D6" w:rsidRDefault="001E2188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usually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uses feedback to prompt learners to explain their thinking and reasoning, to scaffold learners who are having a hard time understanding, to provide specific advice about strengths or needs </w:t>
            </w:r>
            <w:r w:rsidRPr="00C1478B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offer encouragement of learners’ effort and persistence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26C643E5" w14:textId="77777777" w:rsidR="001E2188" w:rsidRPr="006317D6" w:rsidRDefault="001E2188" w:rsidP="00C17EE9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F277093" w14:textId="77777777" w:rsidR="001E2188" w:rsidRPr="006317D6" w:rsidRDefault="001E2188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occasionally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feedback to prompt learners to explain their thinking and reasoning, to scaffold learners who are having a hard time understanding, </w:t>
            </w:r>
            <w:r w:rsidRPr="00C1478B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offer encouragement of learners’ effort and persistence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47168836" w14:textId="77777777" w:rsidR="001E2188" w:rsidRPr="006317D6" w:rsidRDefault="001E2188" w:rsidP="00C17EE9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67468C7" w14:textId="77777777" w:rsidR="001E2188" w:rsidRPr="006317D6" w:rsidRDefault="001E2188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feedback to prompt learners to explain their thinking and reasoning, to scaffold learners who are having a hard time understanding, </w:t>
            </w:r>
            <w:r w:rsidRPr="00C1478B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offer encouragement of learners’ effort and persistence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7AE484B0" w14:textId="77777777" w:rsidR="001E2188" w:rsidRPr="006317D6" w:rsidRDefault="001E2188" w:rsidP="00C17EE9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6317D6" w:rsidRPr="006317D6" w14:paraId="28B94B05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83F7A" w14:textId="77777777" w:rsidR="006317D6" w:rsidRPr="006317D6" w:rsidRDefault="00A130F6" w:rsidP="00A130F6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="006317D6" w:rsidRPr="006317D6">
              <w:rPr>
                <w:rFonts w:ascii="Garamond" w:hAnsi="Garamond"/>
                <w:sz w:val="20"/>
                <w:szCs w:val="20"/>
              </w:rPr>
              <w:t>I.0</w:t>
            </w:r>
            <w:r w:rsidR="006317D6">
              <w:rPr>
                <w:rFonts w:ascii="Garamond" w:hAnsi="Garamond"/>
                <w:sz w:val="20"/>
                <w:szCs w:val="20"/>
              </w:rPr>
              <w:t>6</w:t>
            </w:r>
          </w:p>
          <w:p w14:paraId="60482CF2" w14:textId="77777777" w:rsidR="006317D6" w:rsidRPr="006317D6" w:rsidRDefault="006317D6" w:rsidP="00A130F6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technology that is effectively integrated to create technologically proficient learners</w:t>
            </w:r>
            <w:r w:rsidR="00C1478B">
              <w:rPr>
                <w:rFonts w:ascii="Garamond" w:hAnsi="Garamond"/>
                <w:sz w:val="20"/>
                <w:szCs w:val="20"/>
              </w:rPr>
              <w:t>.</w:t>
            </w:r>
          </w:p>
          <w:p w14:paraId="4BF1230B" w14:textId="77777777" w:rsidR="006317D6" w:rsidRPr="006317D6" w:rsidRDefault="006317D6" w:rsidP="001E21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CDA42BF" w14:textId="77777777" w:rsidR="006317D6" w:rsidRPr="006317D6" w:rsidRDefault="006317D6" w:rsidP="00A130F6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technology that is effectively integrated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 differentiated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create technologically proficient learners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5C3F8CDA" w14:textId="77777777" w:rsidR="006317D6" w:rsidRPr="006317D6" w:rsidRDefault="006317D6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D0B5D97" w14:textId="77777777" w:rsidR="006317D6" w:rsidRPr="006317D6" w:rsidRDefault="006317D6" w:rsidP="00A130F6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407673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technology that is effectively integrated to create technologically proficient learners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08122DE5" w14:textId="77777777" w:rsidR="006317D6" w:rsidRPr="006317D6" w:rsidRDefault="006317D6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C775AF8" w14:textId="77777777" w:rsidR="006317D6" w:rsidRPr="006317D6" w:rsidRDefault="006317D6" w:rsidP="00A130F6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occasionally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technology that is effectively integrated to create technologically proficient learners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49E9BF73" w14:textId="77777777" w:rsidR="006317D6" w:rsidRPr="006317D6" w:rsidRDefault="006317D6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7627313" w14:textId="77777777" w:rsidR="006317D6" w:rsidRPr="006317D6" w:rsidRDefault="006317D6" w:rsidP="00A130F6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technology that is effectively integrated to create technologically proficient learners</w:t>
            </w:r>
            <w:r w:rsidR="002C06DB">
              <w:rPr>
                <w:rFonts w:ascii="Garamond" w:hAnsi="Garamond"/>
                <w:sz w:val="20"/>
                <w:szCs w:val="20"/>
              </w:rPr>
              <w:t>.</w:t>
            </w:r>
          </w:p>
          <w:p w14:paraId="06E560A5" w14:textId="77777777" w:rsidR="006317D6" w:rsidRPr="006317D6" w:rsidRDefault="006317D6" w:rsidP="001E2188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77FD7AE" w14:textId="77777777" w:rsidR="003F07E1" w:rsidRPr="006317D6" w:rsidRDefault="003F07E1" w:rsidP="0045178E">
      <w:pPr>
        <w:rPr>
          <w:rFonts w:ascii="Garamond" w:hAnsi="Garamond"/>
          <w:sz w:val="20"/>
          <w:szCs w:val="20"/>
        </w:rPr>
      </w:pPr>
    </w:p>
    <w:p w14:paraId="2E821863" w14:textId="77777777" w:rsidR="001E2188" w:rsidRPr="006317D6" w:rsidRDefault="001E2188" w:rsidP="0045178E">
      <w:pPr>
        <w:rPr>
          <w:rFonts w:ascii="Garamond" w:hAnsi="Garamond"/>
          <w:sz w:val="20"/>
          <w:szCs w:val="20"/>
        </w:rPr>
      </w:pPr>
    </w:p>
    <w:tbl>
      <w:tblPr>
        <w:tblW w:w="13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3"/>
        <w:gridCol w:w="2614"/>
        <w:gridCol w:w="2614"/>
      </w:tblGrid>
      <w:tr w:rsidR="00EB69D5" w:rsidRPr="006317D6" w14:paraId="0487A440" w14:textId="77777777" w:rsidTr="009D3126"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5033" w14:textId="77777777" w:rsidR="002C06DB" w:rsidRPr="006317D6" w:rsidRDefault="002C06DB" w:rsidP="009D3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B69D5" w:rsidRPr="006317D6" w14:paraId="033D7C88" w14:textId="77777777" w:rsidTr="009D3126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D80E" w14:textId="77777777" w:rsidR="00EB69D5" w:rsidRPr="009D3126" w:rsidRDefault="009D3126" w:rsidP="00EB69D5">
            <w:pPr>
              <w:rPr>
                <w:rFonts w:ascii="Garamond" w:hAnsi="Garamond"/>
                <w:b/>
                <w:sz w:val="24"/>
              </w:rPr>
            </w:pPr>
            <w:r w:rsidRPr="009D3126">
              <w:rPr>
                <w:rFonts w:ascii="Garamond" w:hAnsi="Garamond"/>
                <w:b/>
                <w:sz w:val="24"/>
              </w:rPr>
              <w:t>Assessing Instruction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182C0" w14:textId="77777777" w:rsidR="00EB69D5" w:rsidRPr="006317D6" w:rsidRDefault="00EB69D5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1EEA5" w14:textId="77777777" w:rsidR="00EB69D5" w:rsidRPr="006317D6" w:rsidRDefault="00EB69D5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D0330" w14:textId="77777777" w:rsidR="00EB69D5" w:rsidRPr="006317D6" w:rsidRDefault="00EB69D5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Developing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01AB5" w14:textId="77777777" w:rsidR="00EB69D5" w:rsidRPr="006317D6" w:rsidRDefault="00EB69D5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EB69D5" w:rsidRPr="006317D6" w14:paraId="6CE6D7C6" w14:textId="77777777" w:rsidTr="009D312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F1AA9" w14:textId="77777777" w:rsidR="00EB69D5" w:rsidRPr="006317D6" w:rsidRDefault="00514F7A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A.01</w:t>
            </w:r>
          </w:p>
          <w:p w14:paraId="520EBA82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uses multiple forms of assessment to design next steps for instruction.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A66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multiple forms of assessment to design next steps for instruction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for individuals, targeted groups and the class as a whole.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77B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uses multiple forms of assessment to design next steps for instruction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for individuals, targeted groups and the class as a whole.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E03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assessment to design next steps for instruction.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B40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makes little or no use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of assessment evidence to inform instruction.</w:t>
            </w:r>
          </w:p>
        </w:tc>
      </w:tr>
      <w:tr w:rsidR="00EB69D5" w:rsidRPr="006317D6" w14:paraId="1419B709" w14:textId="77777777" w:rsidTr="009D312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0C99A" w14:textId="77777777" w:rsidR="00EB69D5" w:rsidRPr="006317D6" w:rsidRDefault="00514F7A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A.02</w:t>
            </w:r>
          </w:p>
          <w:p w14:paraId="267310C2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student voice and student work evidence to improve learning across the range of anticipated learning outcomes.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70A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student voice and student work evidence to improve learning across the range of anticipated learning outcomes.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5D4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uses student voice and student work evidence to improve learning across the range of anticipated learning outcomes.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C87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uses student voice or student work evidence to improve learning across the range of anticipated learning outcomes.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799" w14:textId="77777777" w:rsidR="00EB69D5" w:rsidRPr="006317D6" w:rsidRDefault="00EB69D5" w:rsidP="00EB69D5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makes little or no use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of student voice or student work evidence to improve learning across the range of anticipated learning outcomes.</w:t>
            </w:r>
          </w:p>
        </w:tc>
      </w:tr>
    </w:tbl>
    <w:p w14:paraId="398F9A07" w14:textId="77777777" w:rsidR="00EB69D5" w:rsidRPr="006317D6" w:rsidRDefault="00EB69D5" w:rsidP="0045178E">
      <w:pPr>
        <w:rPr>
          <w:rFonts w:ascii="Garamond" w:hAnsi="Garamond"/>
          <w:sz w:val="20"/>
          <w:szCs w:val="20"/>
        </w:rPr>
      </w:pPr>
    </w:p>
    <w:p w14:paraId="5514DC81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1C5C122A" w14:textId="77777777" w:rsidR="002C06DB" w:rsidRPr="002C06DB" w:rsidRDefault="002C06DB" w:rsidP="0045178E">
      <w:pPr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590"/>
        <w:gridCol w:w="2591"/>
        <w:gridCol w:w="2591"/>
        <w:gridCol w:w="2591"/>
      </w:tblGrid>
      <w:tr w:rsidR="002C06DB" w14:paraId="23572626" w14:textId="77777777" w:rsidTr="009D3126">
        <w:tc>
          <w:tcPr>
            <w:tcW w:w="2635" w:type="dxa"/>
            <w:tcBorders>
              <w:top w:val="nil"/>
              <w:left w:val="nil"/>
            </w:tcBorders>
          </w:tcPr>
          <w:p w14:paraId="13318BCF" w14:textId="77777777" w:rsidR="002C06DB" w:rsidRPr="009D3126" w:rsidRDefault="009D3126" w:rsidP="0045178E">
            <w:pPr>
              <w:rPr>
                <w:rFonts w:ascii="Garamond" w:hAnsi="Garamond"/>
                <w:b/>
                <w:sz w:val="24"/>
              </w:rPr>
            </w:pPr>
            <w:r w:rsidRPr="009D3126">
              <w:rPr>
                <w:rFonts w:ascii="Garamond" w:hAnsi="Garamond"/>
                <w:b/>
                <w:sz w:val="24"/>
              </w:rPr>
              <w:t>Analyzing Instruction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6ECD40AA" w14:textId="77777777" w:rsidR="002C06DB" w:rsidRDefault="002C06DB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5336AA00" w14:textId="77777777" w:rsidR="002C06DB" w:rsidRDefault="002C06DB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73249FBC" w14:textId="77777777" w:rsidR="002C06DB" w:rsidRDefault="002C06DB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Developing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5F10D20D" w14:textId="77777777" w:rsidR="002C06DB" w:rsidRDefault="002C06DB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743888" w14:paraId="74C802AF" w14:textId="77777777" w:rsidTr="009D3126">
        <w:tc>
          <w:tcPr>
            <w:tcW w:w="2635" w:type="dxa"/>
            <w:shd w:val="clear" w:color="auto" w:fill="F2F2F2" w:themeFill="background1" w:themeFillShade="F2"/>
          </w:tcPr>
          <w:p w14:paraId="615F4915" w14:textId="77777777" w:rsidR="00743888" w:rsidRDefault="00743888" w:rsidP="004517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AN.01</w:t>
            </w:r>
          </w:p>
          <w:p w14:paraId="1F839D32" w14:textId="77777777" w:rsidR="00743888" w:rsidRPr="00743888" w:rsidRDefault="008E4178" w:rsidP="004517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Candidate reflects</w:t>
            </w:r>
            <w:r w:rsidR="00743888">
              <w:rPr>
                <w:rFonts w:ascii="Garamond" w:hAnsi="Garamond"/>
                <w:sz w:val="20"/>
                <w:szCs w:val="20"/>
              </w:rPr>
              <w:t xml:space="preserve"> on questions of ethics and equity to assess the effects of his/her choices and actions on learners, families, and other professionals.</w:t>
            </w:r>
          </w:p>
        </w:tc>
        <w:tc>
          <w:tcPr>
            <w:tcW w:w="2635" w:type="dxa"/>
          </w:tcPr>
          <w:p w14:paraId="17325697" w14:textId="77777777" w:rsidR="00743888" w:rsidRPr="00743888" w:rsidRDefault="00743888" w:rsidP="0045178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Candidate </w:t>
            </w:r>
            <w:r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>
              <w:rPr>
                <w:rFonts w:ascii="Garamond" w:hAnsi="Garamond"/>
                <w:sz w:val="20"/>
                <w:szCs w:val="20"/>
              </w:rPr>
              <w:t xml:space="preserve"> uses evidence </w:t>
            </w:r>
            <w:r>
              <w:rPr>
                <w:rFonts w:ascii="Garamond" w:hAnsi="Garamond"/>
                <w:b/>
                <w:sz w:val="20"/>
                <w:szCs w:val="20"/>
              </w:rPr>
              <w:t>and accesses additional resources</w:t>
            </w:r>
            <w:r>
              <w:rPr>
                <w:rFonts w:ascii="Garamond" w:hAnsi="Garamond"/>
                <w:sz w:val="20"/>
                <w:szCs w:val="20"/>
              </w:rPr>
              <w:t xml:space="preserve"> to examine questions of ethics and equity related to his/her choices and actions and their effect on learners, families, </w:t>
            </w:r>
            <w:r w:rsidRPr="002C06DB">
              <w:rPr>
                <w:rFonts w:ascii="Garamond" w:hAnsi="Garamond"/>
                <w:b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 xml:space="preserve"> other professionals.</w:t>
            </w:r>
          </w:p>
        </w:tc>
        <w:tc>
          <w:tcPr>
            <w:tcW w:w="2636" w:type="dxa"/>
          </w:tcPr>
          <w:p w14:paraId="0130A704" w14:textId="77777777" w:rsidR="00743888" w:rsidRPr="00743888" w:rsidRDefault="002C06DB" w:rsidP="002C06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Candidate </w:t>
            </w:r>
            <w:r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>
              <w:rPr>
                <w:rFonts w:ascii="Garamond" w:hAnsi="Garamond"/>
                <w:sz w:val="20"/>
                <w:szCs w:val="20"/>
              </w:rPr>
              <w:t xml:space="preserve"> uses evidence to examine questions of ethics and equity related to his/her choices and actions and their effect on learners, families, </w:t>
            </w:r>
            <w:r w:rsidRPr="002C06DB">
              <w:rPr>
                <w:rFonts w:ascii="Garamond" w:hAnsi="Garamond"/>
                <w:b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 xml:space="preserve"> other professionals.</w:t>
            </w:r>
          </w:p>
        </w:tc>
        <w:tc>
          <w:tcPr>
            <w:tcW w:w="2636" w:type="dxa"/>
          </w:tcPr>
          <w:p w14:paraId="4283F4DB" w14:textId="77777777" w:rsidR="00743888" w:rsidRPr="00743888" w:rsidRDefault="002C06DB" w:rsidP="004517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Candidate </w:t>
            </w:r>
            <w:r>
              <w:rPr>
                <w:rFonts w:ascii="Garamond" w:hAnsi="Garamond"/>
                <w:b/>
                <w:sz w:val="20"/>
                <w:szCs w:val="20"/>
              </w:rPr>
              <w:t>sometimes</w:t>
            </w:r>
            <w:r>
              <w:rPr>
                <w:rFonts w:ascii="Garamond" w:hAnsi="Garamond"/>
                <w:sz w:val="20"/>
                <w:szCs w:val="20"/>
              </w:rPr>
              <w:t xml:space="preserve"> uses evidence to examine questions of ethics and equity related to his/her choices and actions and their effect on learners, families, </w:t>
            </w:r>
            <w:r>
              <w:rPr>
                <w:rFonts w:ascii="Garamond" w:hAnsi="Garamond"/>
                <w:b/>
                <w:sz w:val="20"/>
                <w:szCs w:val="20"/>
              </w:rPr>
              <w:t>or</w:t>
            </w:r>
            <w:r>
              <w:rPr>
                <w:rFonts w:ascii="Garamond" w:hAnsi="Garamond"/>
                <w:sz w:val="20"/>
                <w:szCs w:val="20"/>
              </w:rPr>
              <w:t xml:space="preserve"> other professionals.</w:t>
            </w:r>
          </w:p>
        </w:tc>
        <w:tc>
          <w:tcPr>
            <w:tcW w:w="2636" w:type="dxa"/>
          </w:tcPr>
          <w:p w14:paraId="5B555C6F" w14:textId="77777777" w:rsidR="00743888" w:rsidRPr="00743888" w:rsidRDefault="002C06DB" w:rsidP="004517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Candidate </w:t>
            </w:r>
            <w:r>
              <w:rPr>
                <w:rFonts w:ascii="Garamond" w:hAnsi="Garamond"/>
                <w:b/>
                <w:sz w:val="20"/>
                <w:szCs w:val="20"/>
              </w:rPr>
              <w:t>rarely</w:t>
            </w:r>
            <w:r>
              <w:rPr>
                <w:rFonts w:ascii="Garamond" w:hAnsi="Garamond"/>
                <w:sz w:val="20"/>
                <w:szCs w:val="20"/>
              </w:rPr>
              <w:t xml:space="preserve"> uses evidence to examine questions of ethics and equity related to his/her choices and actions and their effect on learners, families, </w:t>
            </w:r>
            <w:r>
              <w:rPr>
                <w:rFonts w:ascii="Garamond" w:hAnsi="Garamond"/>
                <w:b/>
                <w:sz w:val="20"/>
                <w:szCs w:val="20"/>
              </w:rPr>
              <w:t>or</w:t>
            </w:r>
            <w:r>
              <w:rPr>
                <w:rFonts w:ascii="Garamond" w:hAnsi="Garamond"/>
                <w:sz w:val="20"/>
                <w:szCs w:val="20"/>
              </w:rPr>
              <w:t xml:space="preserve"> other professionals.</w:t>
            </w:r>
          </w:p>
        </w:tc>
      </w:tr>
      <w:tr w:rsidR="00743888" w14:paraId="4BAED1CF" w14:textId="77777777" w:rsidTr="009D3126">
        <w:tc>
          <w:tcPr>
            <w:tcW w:w="2635" w:type="dxa"/>
            <w:shd w:val="clear" w:color="auto" w:fill="F2F2F2" w:themeFill="background1" w:themeFillShade="F2"/>
          </w:tcPr>
          <w:p w14:paraId="381BF726" w14:textId="77777777" w:rsidR="00743888" w:rsidRPr="006317D6" w:rsidRDefault="00743888" w:rsidP="007438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N.02</w:t>
            </w:r>
          </w:p>
          <w:p w14:paraId="23E54526" w14:textId="77777777" w:rsidR="00743888" w:rsidRDefault="00743888" w:rsidP="0045178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reflects on professional growth to improve practice.</w:t>
            </w:r>
          </w:p>
        </w:tc>
        <w:tc>
          <w:tcPr>
            <w:tcW w:w="2635" w:type="dxa"/>
          </w:tcPr>
          <w:p w14:paraId="2D9A7C34" w14:textId="77777777" w:rsidR="00743888" w:rsidRPr="006317D6" w:rsidRDefault="00743888" w:rsidP="00743888">
            <w:pPr>
              <w:spacing w:after="240"/>
              <w:contextualSpacing w:val="0"/>
              <w:rPr>
                <w:rFonts w:ascii="Garamond" w:eastAsiaTheme="minorHAnsi" w:hAnsi="Garamond" w:cs="Times"/>
                <w:sz w:val="20"/>
                <w:szCs w:val="20"/>
              </w:rPr>
            </w:pP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eastAsiaTheme="minorHAnsi" w:hAnsi="Garamond" w:cs="Arial Narrow"/>
                <w:b/>
                <w:sz w:val="20"/>
                <w:szCs w:val="20"/>
              </w:rPr>
              <w:t xml:space="preserve">consistently </w:t>
            </w: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uses evidence </w:t>
            </w:r>
            <w:r w:rsidRPr="006317D6">
              <w:rPr>
                <w:rFonts w:ascii="Garamond" w:eastAsiaTheme="minorHAnsi" w:hAnsi="Garamond" w:cs="Arial Narrow"/>
                <w:b/>
                <w:sz w:val="20"/>
                <w:szCs w:val="20"/>
              </w:rPr>
              <w:t>and accesses additional resources</w:t>
            </w: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 to reflect on and improve the impact of his/her instructional practices on learners. </w:t>
            </w:r>
          </w:p>
          <w:p w14:paraId="1A9B8F9D" w14:textId="77777777" w:rsidR="00743888" w:rsidRDefault="00743888" w:rsidP="0045178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636" w:type="dxa"/>
          </w:tcPr>
          <w:p w14:paraId="5CE140C4" w14:textId="77777777" w:rsidR="00743888" w:rsidRPr="006317D6" w:rsidRDefault="00743888" w:rsidP="00743888">
            <w:pPr>
              <w:spacing w:after="240"/>
              <w:contextualSpacing w:val="0"/>
              <w:rPr>
                <w:rFonts w:ascii="Garamond" w:eastAsiaTheme="minorHAnsi" w:hAnsi="Garamond" w:cs="Times"/>
                <w:sz w:val="20"/>
                <w:szCs w:val="20"/>
              </w:rPr>
            </w:pP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eastAsiaTheme="minorHAnsi" w:hAnsi="Garamond" w:cs="Arial Narrow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 uses evidence to reflect on and improve the impact of his/her instructional practices on learners. </w:t>
            </w:r>
          </w:p>
          <w:p w14:paraId="487E8B06" w14:textId="77777777" w:rsidR="00743888" w:rsidRDefault="00743888" w:rsidP="0045178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636" w:type="dxa"/>
          </w:tcPr>
          <w:p w14:paraId="39A84DA1" w14:textId="77777777" w:rsidR="00743888" w:rsidRPr="006317D6" w:rsidRDefault="00743888" w:rsidP="00743888">
            <w:pPr>
              <w:spacing w:after="240"/>
              <w:contextualSpacing w:val="0"/>
              <w:rPr>
                <w:rFonts w:ascii="Garamond" w:eastAsiaTheme="minorHAnsi" w:hAnsi="Garamond" w:cs="Times"/>
                <w:sz w:val="20"/>
                <w:szCs w:val="20"/>
              </w:rPr>
            </w:pP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eastAsiaTheme="minorHAnsi" w:hAnsi="Garamond" w:cs="Arial Narrow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 uses evidence to reflect on and improve the impact of his/her instructional practices on learners. </w:t>
            </w:r>
          </w:p>
          <w:p w14:paraId="08B6FB46" w14:textId="77777777" w:rsidR="00743888" w:rsidRDefault="00743888" w:rsidP="0045178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636" w:type="dxa"/>
          </w:tcPr>
          <w:p w14:paraId="6ED2617A" w14:textId="77777777" w:rsidR="00743888" w:rsidRPr="006317D6" w:rsidRDefault="00743888" w:rsidP="00743888">
            <w:pPr>
              <w:spacing w:after="240"/>
              <w:contextualSpacing w:val="0"/>
              <w:rPr>
                <w:rFonts w:ascii="Garamond" w:eastAsiaTheme="minorHAnsi" w:hAnsi="Garamond" w:cs="Times"/>
                <w:sz w:val="20"/>
                <w:szCs w:val="20"/>
              </w:rPr>
            </w:pP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eastAsiaTheme="minorHAnsi" w:hAnsi="Garamond" w:cs="Arial Narrow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eastAsiaTheme="minorHAnsi" w:hAnsi="Garamond" w:cs="Arial Narrow"/>
                <w:sz w:val="20"/>
                <w:szCs w:val="20"/>
              </w:rPr>
              <w:t xml:space="preserve"> uses evidence to reflect on and improve the impact of his/her instructional practices on learners. </w:t>
            </w:r>
          </w:p>
          <w:p w14:paraId="17F2763D" w14:textId="77777777" w:rsidR="00743888" w:rsidRDefault="00743888" w:rsidP="0045178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14:paraId="0CB3CF43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692307BE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7FECEC05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3F278084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697A15CD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0BA34F1D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131EC5C2" w14:textId="77777777" w:rsidR="006317D6" w:rsidRDefault="006317D6" w:rsidP="0045178E">
      <w:pPr>
        <w:rPr>
          <w:rFonts w:ascii="Garamond" w:hAnsi="Garamond"/>
          <w:b/>
          <w:sz w:val="20"/>
          <w:szCs w:val="20"/>
          <w:u w:val="single"/>
        </w:rPr>
      </w:pPr>
    </w:p>
    <w:p w14:paraId="1E955C20" w14:textId="77777777" w:rsidR="001E2188" w:rsidRPr="009D3126" w:rsidRDefault="001E2188" w:rsidP="0045178E">
      <w:pPr>
        <w:rPr>
          <w:rFonts w:ascii="Garamond" w:hAnsi="Garamond"/>
          <w:b/>
          <w:sz w:val="24"/>
        </w:rPr>
      </w:pPr>
      <w:r w:rsidRPr="009D3126">
        <w:rPr>
          <w:rFonts w:ascii="Garamond" w:hAnsi="Garamond"/>
          <w:b/>
          <w:sz w:val="24"/>
        </w:rPr>
        <w:t>Establishing a Positiv</w:t>
      </w:r>
      <w:r w:rsidR="00B91709" w:rsidRPr="009D3126">
        <w:rPr>
          <w:rFonts w:ascii="Garamond" w:hAnsi="Garamond"/>
          <w:b/>
          <w:sz w:val="24"/>
        </w:rPr>
        <w:t>e and Safe Learning Environment</w:t>
      </w:r>
    </w:p>
    <w:tbl>
      <w:tblPr>
        <w:tblW w:w="13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3"/>
        <w:gridCol w:w="2614"/>
        <w:gridCol w:w="2614"/>
      </w:tblGrid>
      <w:tr w:rsidR="001E2188" w:rsidRPr="006317D6" w14:paraId="36B0FA9F" w14:textId="77777777" w:rsidTr="009D3126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F763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4E80E8" w14:textId="77777777" w:rsidR="001E2188" w:rsidRPr="006317D6" w:rsidRDefault="001E2188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9B42C5C" w14:textId="77777777" w:rsidR="001E2188" w:rsidRPr="006317D6" w:rsidRDefault="001E2188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0168470" w14:textId="77777777" w:rsidR="001E2188" w:rsidRPr="006317D6" w:rsidRDefault="001E2188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Basic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AE38D4F" w14:textId="77777777" w:rsidR="001E2188" w:rsidRPr="006317D6" w:rsidRDefault="001E2188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1E2188" w:rsidRPr="006317D6" w14:paraId="7D206B1D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8B8765" w14:textId="77777777" w:rsidR="001E2188" w:rsidRPr="006317D6" w:rsidRDefault="006317D6" w:rsidP="001E218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LE.01</w:t>
            </w:r>
          </w:p>
          <w:p w14:paraId="09D5FB2C" w14:textId="77777777" w:rsidR="001E2188" w:rsidRPr="006317D6" w:rsidRDefault="001E2188" w:rsidP="001E2188">
            <w:pPr>
              <w:tabs>
                <w:tab w:val="left" w:pos="349"/>
              </w:tabs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Candidate establishes and reinforces consistent positively stated behavioral expectations</w:t>
            </w:r>
            <w:r w:rsidR="00D67AC7"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</w:p>
          <w:p w14:paraId="7111736A" w14:textId="77777777" w:rsidR="001E2188" w:rsidRPr="006317D6" w:rsidRDefault="001E2188" w:rsidP="001E2188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14:paraId="45859EB2" w14:textId="77777777" w:rsidR="001E2188" w:rsidRPr="006317D6" w:rsidRDefault="001E2188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="00407673">
              <w:rPr>
                <w:rFonts w:ascii="Garamond" w:hAnsi="Garamond"/>
                <w:b/>
                <w:sz w:val="20"/>
                <w:szCs w:val="20"/>
              </w:rPr>
              <w:t>reliably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establishes and reinforces consistent positively stated behavioral expectations to maximize learning, create a safe and positive learning environment, and minimize distractions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and the candidate organizes time, space, and materials to deliberately teach learners organizational and instructional routines.</w:t>
            </w:r>
          </w:p>
        </w:tc>
        <w:tc>
          <w:tcPr>
            <w:tcW w:w="2613" w:type="dxa"/>
          </w:tcPr>
          <w:p w14:paraId="3225EFCD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="00407673">
              <w:rPr>
                <w:rFonts w:ascii="Garamond" w:hAnsi="Garamond"/>
                <w:b/>
                <w:sz w:val="20"/>
                <w:szCs w:val="20"/>
              </w:rPr>
              <w:t xml:space="preserve">reliably 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>establishes and reinforces consistent positively stated behavioral expectations to maximize learning, create a safe and positive learning environment, and minimize distractions.</w:t>
            </w:r>
          </w:p>
        </w:tc>
        <w:tc>
          <w:tcPr>
            <w:tcW w:w="2614" w:type="dxa"/>
          </w:tcPr>
          <w:p w14:paraId="746D5CD8" w14:textId="77777777" w:rsidR="001E2188" w:rsidRPr="006317D6" w:rsidRDefault="001E2188" w:rsidP="001E218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>establishes and reinforces consistent positively stated behavioral expectations to maximize learning, create a safe and positive learning environment, and minimize distractions.</w:t>
            </w:r>
          </w:p>
        </w:tc>
        <w:tc>
          <w:tcPr>
            <w:tcW w:w="2614" w:type="dxa"/>
          </w:tcPr>
          <w:p w14:paraId="228FAE5A" w14:textId="77777777" w:rsidR="001E2188" w:rsidRPr="006317D6" w:rsidRDefault="001E2188" w:rsidP="001E218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>establishes and reinforces consistent positively stated behavioral expectations to maximize learning, create a safe and positive learning environment, and minimize distractions.</w:t>
            </w:r>
          </w:p>
        </w:tc>
      </w:tr>
      <w:tr w:rsidR="001E2188" w:rsidRPr="006317D6" w14:paraId="1A51DD0D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BA2F1E" w14:textId="77777777" w:rsidR="001E2188" w:rsidRPr="006317D6" w:rsidRDefault="006317D6" w:rsidP="001E218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LE.02</w:t>
            </w:r>
          </w:p>
          <w:p w14:paraId="04AE8E35" w14:textId="77777777" w:rsidR="001E2188" w:rsidRPr="006317D6" w:rsidRDefault="001E2188" w:rsidP="001E2188">
            <w:pPr>
              <w:pStyle w:val="ListParagraph"/>
              <w:spacing w:line="240" w:lineRule="auto"/>
              <w:ind w:left="0"/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Candidate consistently and proactively monitors the classroom effectively to prevent problems from developing</w:t>
            </w:r>
            <w:r w:rsidR="00D67AC7"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9247D8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1DAF2FA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D67AC7">
              <w:rPr>
                <w:rFonts w:ascii="Garamond" w:hAnsi="Garamond"/>
                <w:b/>
                <w:sz w:val="20"/>
                <w:szCs w:val="20"/>
              </w:rPr>
              <w:t>consistently and proactively</w:t>
            </w:r>
            <w:r w:rsidRPr="00D67AC7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monitors the classroom effectively to prevent problems from developing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and effectively redirects misbehavior by focusing on positives</w:t>
            </w:r>
            <w:r w:rsidR="00D67AC7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13" w:type="dxa"/>
          </w:tcPr>
          <w:p w14:paraId="47A81B90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D67AC7">
              <w:rPr>
                <w:rFonts w:ascii="Garamond" w:hAnsi="Garamond"/>
                <w:b/>
                <w:sz w:val="20"/>
                <w:szCs w:val="20"/>
              </w:rPr>
              <w:t>consistently and proactively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monitors the classroom effectively to prevent problems from developing.</w:t>
            </w:r>
          </w:p>
        </w:tc>
        <w:tc>
          <w:tcPr>
            <w:tcW w:w="2614" w:type="dxa"/>
          </w:tcPr>
          <w:p w14:paraId="17364CBE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uses a mix of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proactive and reactive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responses, sometimes monitoring and reacting to early indicators of behavior problems, but other times missing or ignoring them.</w:t>
            </w:r>
          </w:p>
        </w:tc>
        <w:tc>
          <w:tcPr>
            <w:tcW w:w="2614" w:type="dxa"/>
          </w:tcPr>
          <w:p w14:paraId="192ACEF2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is reactive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and monitoring is absent or ineffective.</w:t>
            </w:r>
          </w:p>
        </w:tc>
      </w:tr>
      <w:tr w:rsidR="001E2188" w:rsidRPr="006317D6" w14:paraId="6864EC0F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A0BF8" w14:textId="77777777" w:rsidR="001E2188" w:rsidRPr="006317D6" w:rsidRDefault="006317D6" w:rsidP="001E2188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LE.03</w:t>
            </w:r>
          </w:p>
          <w:p w14:paraId="1DCA178A" w14:textId="77777777" w:rsidR="001E2188" w:rsidRPr="006317D6" w:rsidRDefault="001E2188" w:rsidP="009D3126">
            <w:pPr>
              <w:pStyle w:val="Header"/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manages transitions that are quick and efficient</w:t>
            </w:r>
            <w:r w:rsidR="00D67AC7">
              <w:rPr>
                <w:rFonts w:ascii="Garamond" w:hAnsi="Garamond"/>
                <w:sz w:val="20"/>
                <w:szCs w:val="20"/>
              </w:rPr>
              <w:t>.</w:t>
            </w:r>
          </w:p>
          <w:p w14:paraId="6CF5D8EE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E900D76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consistently manages transitions in a quick and efficient manner;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everyone knows what is expected of them and how to go about doing it.</w:t>
            </w:r>
          </w:p>
        </w:tc>
        <w:tc>
          <w:tcPr>
            <w:tcW w:w="2613" w:type="dxa"/>
          </w:tcPr>
          <w:p w14:paraId="67612A07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consistently manages transitions in a quick and efficient manner.</w:t>
            </w:r>
          </w:p>
        </w:tc>
        <w:tc>
          <w:tcPr>
            <w:tcW w:w="2614" w:type="dxa"/>
          </w:tcPr>
          <w:p w14:paraId="1596374C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Transitions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 xml:space="preserve">sometimes 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take too long or are too frequent and inefficient. </w:t>
            </w:r>
          </w:p>
        </w:tc>
        <w:tc>
          <w:tcPr>
            <w:tcW w:w="2614" w:type="dxa"/>
          </w:tcPr>
          <w:p w14:paraId="3ED40F8A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Transitions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are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 too long, too frequent, and/or inefficient.</w:t>
            </w:r>
          </w:p>
        </w:tc>
      </w:tr>
      <w:tr w:rsidR="001E2188" w:rsidRPr="006317D6" w14:paraId="338B5789" w14:textId="77777777" w:rsidTr="009D3126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C0EDDE" w14:textId="77777777" w:rsidR="001E2188" w:rsidRPr="006317D6" w:rsidRDefault="006317D6" w:rsidP="001E218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LE.04</w:t>
            </w:r>
          </w:p>
          <w:p w14:paraId="3E721F23" w14:textId="77777777" w:rsidR="001E2188" w:rsidRPr="006317D6" w:rsidRDefault="001E2188" w:rsidP="001E2188">
            <w:pPr>
              <w:pStyle w:val="Header"/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is consistently aware of and attends to learners who need extra support, assistance, or attention</w:t>
            </w:r>
            <w:r w:rsidR="00D67AC7">
              <w:rPr>
                <w:rFonts w:ascii="Garamond" w:hAnsi="Garamond"/>
                <w:sz w:val="20"/>
                <w:szCs w:val="20"/>
              </w:rPr>
              <w:t>.</w:t>
            </w:r>
          </w:p>
          <w:p w14:paraId="3B21521E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8580F8F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consistently responsive to learners and matches his/her support to their needs and abilities,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 the candidate is consistently effective at addressing learners’ problems and concerns</w:t>
            </w:r>
            <w:r w:rsidR="00D67AC7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613" w:type="dxa"/>
          </w:tcPr>
          <w:p w14:paraId="35599F71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is consistently responsive to learners and matches his/her support to their needs and abilities</w:t>
            </w:r>
            <w:r w:rsidR="00D67AC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14:paraId="4A467842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responsive to learners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sometimes, but at other times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more dismissive or unresponsive, matching his/her support to the needs and abilities of some learners but not to others</w:t>
            </w:r>
            <w:r w:rsidR="00D67AC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14" w:type="dxa"/>
          </w:tcPr>
          <w:p w14:paraId="0C805D63" w14:textId="77777777" w:rsidR="001E2188" w:rsidRPr="006317D6" w:rsidRDefault="001E2188" w:rsidP="001E2188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unresponsive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or dismissive of learners and provides the same level of assistance to all learners, regardless of their individual needs</w:t>
            </w:r>
            <w:r w:rsidR="00D67AC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</w:tbl>
    <w:p w14:paraId="03AA01EF" w14:textId="77777777" w:rsidR="001E2188" w:rsidRPr="006317D6" w:rsidRDefault="001E2188" w:rsidP="0045178E">
      <w:pPr>
        <w:rPr>
          <w:rFonts w:ascii="Garamond" w:hAnsi="Garamond"/>
          <w:sz w:val="20"/>
          <w:szCs w:val="20"/>
        </w:rPr>
      </w:pPr>
    </w:p>
    <w:p w14:paraId="2C18D52A" w14:textId="77777777" w:rsidR="006317D6" w:rsidRDefault="006317D6" w:rsidP="0045178E">
      <w:pPr>
        <w:rPr>
          <w:rFonts w:ascii="Garamond" w:hAnsi="Garamond"/>
          <w:b/>
          <w:sz w:val="22"/>
          <w:szCs w:val="22"/>
          <w:u w:val="single"/>
        </w:rPr>
      </w:pPr>
    </w:p>
    <w:p w14:paraId="4FB66D98" w14:textId="77777777" w:rsidR="006317D6" w:rsidRDefault="006317D6" w:rsidP="0045178E">
      <w:pPr>
        <w:rPr>
          <w:rFonts w:ascii="Garamond" w:hAnsi="Garamond"/>
          <w:b/>
          <w:sz w:val="22"/>
          <w:szCs w:val="22"/>
          <w:u w:val="single"/>
        </w:rPr>
      </w:pPr>
    </w:p>
    <w:p w14:paraId="2497490C" w14:textId="77777777" w:rsidR="006317D6" w:rsidRDefault="006317D6" w:rsidP="0045178E">
      <w:pPr>
        <w:rPr>
          <w:rFonts w:ascii="Garamond" w:hAnsi="Garamond"/>
          <w:b/>
          <w:sz w:val="22"/>
          <w:szCs w:val="22"/>
          <w:u w:val="single"/>
        </w:rPr>
      </w:pPr>
    </w:p>
    <w:p w14:paraId="5ADA0941" w14:textId="77777777" w:rsidR="006317D6" w:rsidRDefault="006317D6" w:rsidP="0045178E">
      <w:pPr>
        <w:rPr>
          <w:rFonts w:ascii="Garamond" w:hAnsi="Garamond"/>
          <w:b/>
          <w:sz w:val="22"/>
          <w:szCs w:val="22"/>
          <w:u w:val="single"/>
        </w:rPr>
      </w:pPr>
    </w:p>
    <w:p w14:paraId="79A1EFC8" w14:textId="77777777" w:rsidR="006317D6" w:rsidRDefault="006317D6" w:rsidP="0045178E">
      <w:pPr>
        <w:rPr>
          <w:rFonts w:ascii="Garamond" w:hAnsi="Garamond"/>
          <w:b/>
          <w:sz w:val="22"/>
          <w:szCs w:val="22"/>
          <w:u w:val="single"/>
        </w:rPr>
      </w:pPr>
    </w:p>
    <w:p w14:paraId="5478BE72" w14:textId="77777777" w:rsidR="00514F7A" w:rsidRPr="009D3126" w:rsidRDefault="00514F7A" w:rsidP="0045178E">
      <w:pPr>
        <w:rPr>
          <w:rFonts w:ascii="Garamond" w:hAnsi="Garamond"/>
          <w:sz w:val="24"/>
        </w:rPr>
      </w:pPr>
      <w:r w:rsidRPr="009D3126">
        <w:rPr>
          <w:rFonts w:ascii="Garamond" w:hAnsi="Garamond"/>
          <w:b/>
          <w:sz w:val="24"/>
        </w:rPr>
        <w:t>Promoting Democratic Participation and Community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632"/>
        <w:gridCol w:w="2631"/>
        <w:gridCol w:w="2632"/>
        <w:gridCol w:w="2632"/>
      </w:tblGrid>
      <w:tr w:rsidR="00514F7A" w:rsidRPr="006317D6" w14:paraId="3B0B5515" w14:textId="77777777" w:rsidTr="00514F7A">
        <w:tc>
          <w:tcPr>
            <w:tcW w:w="26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2EFFBE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9D9D9" w:themeFill="background1" w:themeFillShade="D9"/>
          </w:tcPr>
          <w:p w14:paraId="2115FE2F" w14:textId="77777777" w:rsidR="00514F7A" w:rsidRPr="006317D6" w:rsidRDefault="00514F7A" w:rsidP="00514F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3C5029A" w14:textId="77777777" w:rsidR="00514F7A" w:rsidRPr="006317D6" w:rsidRDefault="00514F7A" w:rsidP="00514F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801AA42" w14:textId="77777777" w:rsidR="00514F7A" w:rsidRPr="006317D6" w:rsidRDefault="00514F7A" w:rsidP="00514F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Basic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2ED776D" w14:textId="77777777" w:rsidR="00514F7A" w:rsidRPr="006317D6" w:rsidRDefault="00514F7A" w:rsidP="00514F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514F7A" w:rsidRPr="006317D6" w14:paraId="2A2C37DA" w14:textId="77777777" w:rsidTr="009D3126"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BE138" w14:textId="77777777" w:rsidR="00514F7A" w:rsidRPr="006317D6" w:rsidRDefault="006317D6" w:rsidP="00514F7A">
            <w:pPr>
              <w:tabs>
                <w:tab w:val="left" w:pos="270"/>
              </w:tabs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DPC.01</w:t>
            </w:r>
          </w:p>
          <w:p w14:paraId="748BEBF8" w14:textId="77777777" w:rsidR="00514F7A" w:rsidRPr="006317D6" w:rsidRDefault="00514F7A" w:rsidP="009D3126">
            <w:pPr>
              <w:pStyle w:val="Header"/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Candidate fosters an environment where learners appear comfortable seeking support from, sharing ideas with, and responding freely to the teacher and with each other</w:t>
            </w:r>
            <w:r w:rsidR="00D67AC7">
              <w:rPr>
                <w:rFonts w:ascii="Garamond" w:hAnsi="Garamond"/>
                <w:sz w:val="20"/>
                <w:szCs w:val="20"/>
              </w:rPr>
              <w:t>.</w:t>
            </w:r>
          </w:p>
          <w:p w14:paraId="36E88600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169800D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The candidate fosters an environment where learners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 appear comfortable seeking support from, sharing their ideas with, and responding freely with him/her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and with each other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14:paraId="1762223B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The candidate fosters an environment where learners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usually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 appear comfortable seeking support from, sharing their ideas with, and responding freely with him/her.</w:t>
            </w:r>
          </w:p>
        </w:tc>
        <w:tc>
          <w:tcPr>
            <w:tcW w:w="2632" w:type="dxa"/>
          </w:tcPr>
          <w:p w14:paraId="2AC7EB0E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The candidate fosters an environment where learners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 seek support from, share their ideas with, or respond to questions from him/her.</w:t>
            </w:r>
          </w:p>
        </w:tc>
        <w:tc>
          <w:tcPr>
            <w:tcW w:w="2632" w:type="dxa"/>
          </w:tcPr>
          <w:p w14:paraId="529145B6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The candidate fosters an environment where learners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 seek support, share their ideas with, or respond to questions from him/her.</w:t>
            </w:r>
          </w:p>
        </w:tc>
      </w:tr>
      <w:tr w:rsidR="00514F7A" w:rsidRPr="006317D6" w14:paraId="49E5C37B" w14:textId="77777777" w:rsidTr="009D3126"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76CC6" w14:textId="77777777" w:rsidR="00514F7A" w:rsidRPr="006317D6" w:rsidRDefault="006317D6" w:rsidP="00514F7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DPC.02</w:t>
            </w:r>
          </w:p>
          <w:p w14:paraId="03C4EC2F" w14:textId="77777777" w:rsidR="00514F7A" w:rsidRPr="006317D6" w:rsidRDefault="00514F7A" w:rsidP="00514F7A">
            <w:pPr>
              <w:tabs>
                <w:tab w:val="left" w:pos="349"/>
              </w:tabs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D3126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Candidate </w:t>
            </w:r>
            <w:r w:rsidRPr="009D3126">
              <w:rPr>
                <w:rFonts w:ascii="Garamond" w:hAnsi="Garamond" w:cs="Arial"/>
                <w:sz w:val="20"/>
                <w:szCs w:val="20"/>
              </w:rPr>
              <w:t>fosters a learning</w:t>
            </w:r>
            <w:r w:rsidRPr="009D3126">
              <w:rPr>
                <w:rFonts w:ascii="Garamond" w:hAnsi="Garamond" w:cs="Arial"/>
                <w:color w:val="0000FF"/>
                <w:sz w:val="20"/>
                <w:szCs w:val="20"/>
              </w:rPr>
              <w:t xml:space="preserve"> </w:t>
            </w:r>
            <w:r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community where teacher and learners enjoy warm, supportive relationships, positive communication, and respect with one another</w:t>
            </w:r>
            <w:r w:rsidR="00D67AC7"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</w:p>
          <w:p w14:paraId="34A56B1E" w14:textId="77777777" w:rsidR="00514F7A" w:rsidRPr="006317D6" w:rsidRDefault="00514F7A" w:rsidP="00514F7A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32" w:type="dxa"/>
          </w:tcPr>
          <w:p w14:paraId="490B1F89" w14:textId="77777777" w:rsidR="00514F7A" w:rsidRPr="006317D6" w:rsidRDefault="00514F7A" w:rsidP="00514F7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fosters a learning community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many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indications that the candidate and learners enjoy warm, supportive relationships with one another, where there are </w:t>
            </w:r>
            <w:r w:rsidR="00D67AC7">
              <w:rPr>
                <w:rFonts w:ascii="Garamond" w:hAnsi="Garamond"/>
                <w:b/>
                <w:sz w:val="20"/>
                <w:szCs w:val="20"/>
              </w:rPr>
              <w:t>many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displays of positive affect and communication,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>consistent demonstrations of mutual respect.</w:t>
            </w:r>
          </w:p>
        </w:tc>
        <w:tc>
          <w:tcPr>
            <w:tcW w:w="2631" w:type="dxa"/>
          </w:tcPr>
          <w:p w14:paraId="4AC5A91B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fosters a learning community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many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indications that the candidate and learners enjoy warm, supportive relationships with one another,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many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displays of positive affect and communication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demonstrations of mutual respect.</w:t>
            </w:r>
          </w:p>
          <w:p w14:paraId="1BF53E96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  <w:p w14:paraId="2A6EC8CD" w14:textId="77777777" w:rsidR="00514F7A" w:rsidRPr="006317D6" w:rsidRDefault="00514F7A" w:rsidP="00514F7A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32" w:type="dxa"/>
          </w:tcPr>
          <w:p w14:paraId="771A1ECF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fosters a learning community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indications that the candidate and learners enjoy warm, supportive relationships with one another,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some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displays of positive affect and communication,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demonstrations of mutual respect.</w:t>
            </w:r>
          </w:p>
          <w:p w14:paraId="401CF032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13797E4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The candidate fosters a learning community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few if any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, indications that the candidate and learners enjoy warm, supportive relationships with one another, where there are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few, if any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, displays of positive affect and communication, </w:t>
            </w:r>
            <w:r w:rsidRPr="00407673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demonstrations of mutual respect.</w:t>
            </w:r>
          </w:p>
          <w:p w14:paraId="3CCAC49E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14F7A" w:rsidRPr="006317D6" w14:paraId="30A0BB8D" w14:textId="77777777" w:rsidTr="009D3126"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89169C" w14:textId="77777777" w:rsidR="00514F7A" w:rsidRPr="006317D6" w:rsidRDefault="006317D6" w:rsidP="00514F7A">
            <w:pPr>
              <w:tabs>
                <w:tab w:val="left" w:pos="270"/>
              </w:tabs>
              <w:rPr>
                <w:rFonts w:ascii="Garamond" w:hAnsi="Garamond"/>
                <w:i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DPC.03</w:t>
            </w:r>
          </w:p>
          <w:p w14:paraId="3C3518BE" w14:textId="77777777" w:rsidR="00514F7A" w:rsidRPr="006317D6" w:rsidRDefault="00514F7A" w:rsidP="00514F7A">
            <w:pPr>
              <w:tabs>
                <w:tab w:val="left" w:pos="349"/>
              </w:tabs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</w:pPr>
            <w:r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Candidate actively facilitates learners’ engagement in activities and lessons to encourage participation, risk-taking, and expanded involvement</w:t>
            </w:r>
            <w:r w:rsidR="00C1478B" w:rsidRPr="009D3126">
              <w:rPr>
                <w:rFonts w:ascii="Garamond" w:hAnsi="Garamond" w:cs="Arial"/>
                <w:color w:val="000000"/>
                <w:sz w:val="20"/>
                <w:szCs w:val="20"/>
              </w:rPr>
              <w:t>.</w:t>
            </w:r>
          </w:p>
          <w:p w14:paraId="5C030218" w14:textId="77777777" w:rsidR="00514F7A" w:rsidRPr="006317D6" w:rsidRDefault="00514F7A" w:rsidP="00514F7A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632" w:type="dxa"/>
          </w:tcPr>
          <w:p w14:paraId="7A744116" w14:textId="77777777" w:rsidR="00514F7A" w:rsidRPr="006317D6" w:rsidRDefault="00514F7A" w:rsidP="00514F7A">
            <w:pPr>
              <w:tabs>
                <w:tab w:val="left" w:pos="270"/>
              </w:tabs>
              <w:ind w:left="90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Candidate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actively and consistently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uses a variety of means (movement, drama, modeling, role-playing, etc.) to facilitate learners’ engagement in activities and lessons and to encourage participation, risk-taking, and expanded involvement so that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learners are consistently interested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in and involved in activities and lessons.</w:t>
            </w:r>
          </w:p>
        </w:tc>
        <w:tc>
          <w:tcPr>
            <w:tcW w:w="2631" w:type="dxa"/>
          </w:tcPr>
          <w:p w14:paraId="58F1D82F" w14:textId="77777777" w:rsidR="00514F7A" w:rsidRPr="006317D6" w:rsidRDefault="00514F7A" w:rsidP="00514F7A">
            <w:pPr>
              <w:tabs>
                <w:tab w:val="left" w:pos="270"/>
              </w:tabs>
              <w:ind w:left="90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Candidate often uses a variety of means to facilitate learners’ engagement in activities and lessons and to encourage participation, risk-taking, and expanded involvement;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learners are usually interested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and involved in activities and lessons.</w:t>
            </w:r>
          </w:p>
        </w:tc>
        <w:tc>
          <w:tcPr>
            <w:tcW w:w="2632" w:type="dxa"/>
          </w:tcPr>
          <w:p w14:paraId="50FF7231" w14:textId="77777777" w:rsidR="00514F7A" w:rsidRPr="006317D6" w:rsidRDefault="00514F7A" w:rsidP="00514F7A">
            <w:pPr>
              <w:rPr>
                <w:rFonts w:ascii="Garamond" w:hAnsi="Garamond" w:cs="GHFIGM+TimesNewRoman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actively facilitates learners’ engagement in activities and lessons and to encourage participation, risk-taking, and expanded involvement,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but at other times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merely provides activities for learners.</w:t>
            </w:r>
          </w:p>
        </w:tc>
        <w:tc>
          <w:tcPr>
            <w:tcW w:w="2632" w:type="dxa"/>
          </w:tcPr>
          <w:p w14:paraId="72CCA9F3" w14:textId="77777777" w:rsidR="00514F7A" w:rsidRPr="006317D6" w:rsidRDefault="00514F7A" w:rsidP="00514F7A">
            <w:pPr>
              <w:rPr>
                <w:rFonts w:ascii="Garamond" w:hAnsi="Garamond" w:cs="GHFIGM+TimesNewRoman"/>
                <w:sz w:val="20"/>
                <w:szCs w:val="20"/>
              </w:rPr>
            </w:pPr>
            <w:r w:rsidRPr="006317D6">
              <w:rPr>
                <w:rFonts w:ascii="Garamond" w:hAnsi="Garamond" w:cs="GHFIGM+TimesNewRoman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 w:cs="GHFIGM+TimesNewRoman"/>
                <w:b/>
                <w:sz w:val="20"/>
                <w:szCs w:val="20"/>
              </w:rPr>
              <w:t xml:space="preserve">does not </w:t>
            </w:r>
            <w:r w:rsidRPr="006317D6">
              <w:rPr>
                <w:rFonts w:ascii="Garamond" w:hAnsi="Garamond" w:cs="Arial"/>
                <w:b/>
                <w:color w:val="000000"/>
                <w:sz w:val="20"/>
                <w:szCs w:val="20"/>
                <w:shd w:val="clear" w:color="auto" w:fill="FFFFFF"/>
              </w:rPr>
              <w:t>actively facilitate</w:t>
            </w:r>
            <w:r w:rsidRPr="006317D6">
              <w:rPr>
                <w:rFonts w:ascii="Garamond" w:hAnsi="Garamond" w:cs="Arial"/>
                <w:color w:val="000000"/>
                <w:sz w:val="20"/>
                <w:szCs w:val="20"/>
                <w:shd w:val="clear" w:color="auto" w:fill="FFFFFF"/>
              </w:rPr>
              <w:t xml:space="preserve"> learners’ engagement in activities and lessons and to encourage participation, risk-taking, and expanded involvement.</w:t>
            </w:r>
          </w:p>
        </w:tc>
      </w:tr>
    </w:tbl>
    <w:p w14:paraId="2147D5D5" w14:textId="77777777" w:rsidR="00514F7A" w:rsidRPr="006317D6" w:rsidRDefault="00514F7A" w:rsidP="00514F7A">
      <w:pPr>
        <w:rPr>
          <w:rFonts w:ascii="Garamond" w:hAnsi="Garamond"/>
          <w:sz w:val="22"/>
          <w:szCs w:val="22"/>
        </w:rPr>
      </w:pPr>
    </w:p>
    <w:p w14:paraId="5BE31C67" w14:textId="77777777" w:rsidR="006317D6" w:rsidRDefault="006317D6">
      <w:pPr>
        <w:rPr>
          <w:rFonts w:ascii="Garamond" w:hAnsi="Garamond"/>
          <w:b/>
          <w:sz w:val="22"/>
          <w:szCs w:val="22"/>
          <w:u w:val="single"/>
        </w:rPr>
      </w:pPr>
    </w:p>
    <w:p w14:paraId="32C574F5" w14:textId="77777777" w:rsidR="00514F7A" w:rsidRPr="009D3126" w:rsidRDefault="00492AC9">
      <w:pPr>
        <w:rPr>
          <w:rFonts w:ascii="Garamond" w:hAnsi="Garamond"/>
          <w:b/>
          <w:sz w:val="24"/>
        </w:rPr>
      </w:pPr>
      <w:r w:rsidRPr="009D3126">
        <w:rPr>
          <w:rFonts w:ascii="Garamond" w:hAnsi="Garamond"/>
          <w:b/>
          <w:sz w:val="24"/>
        </w:rPr>
        <w:t>Collaborating and Communicating</w:t>
      </w:r>
      <w:r w:rsidR="00514F7A" w:rsidRPr="009D3126">
        <w:rPr>
          <w:rFonts w:ascii="Garamond" w:hAnsi="Garamond"/>
          <w:b/>
          <w:sz w:val="24"/>
        </w:rPr>
        <w:t xml:space="preserve"> with Families and Colleagues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3"/>
        <w:gridCol w:w="2614"/>
        <w:gridCol w:w="2614"/>
      </w:tblGrid>
      <w:tr w:rsidR="00514F7A" w:rsidRPr="006317D6" w14:paraId="27581B13" w14:textId="77777777" w:rsidTr="009D3126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B72A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3B023" w14:textId="77777777" w:rsidR="00514F7A" w:rsidRPr="006317D6" w:rsidRDefault="00514F7A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Exemplary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8D514" w14:textId="77777777" w:rsidR="00514F7A" w:rsidRPr="006317D6" w:rsidRDefault="00514F7A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Proficient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33A1A" w14:textId="77777777" w:rsidR="00514F7A" w:rsidRPr="006317D6" w:rsidRDefault="00514F7A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Basic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8EF7B" w14:textId="77777777" w:rsidR="00514F7A" w:rsidRPr="006317D6" w:rsidRDefault="00514F7A" w:rsidP="009D312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514F7A" w:rsidRPr="006317D6" w14:paraId="057C03D2" w14:textId="77777777" w:rsidTr="009D312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37620" w14:textId="77777777" w:rsidR="00514F7A" w:rsidRPr="006317D6" w:rsidRDefault="006317D6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CC.01</w:t>
            </w:r>
          </w:p>
          <w:p w14:paraId="57A79BBD" w14:textId="77777777" w:rsidR="00514F7A" w:rsidRPr="006317D6" w:rsidRDefault="00514F7A" w:rsidP="00514F7A">
            <w:pPr>
              <w:tabs>
                <w:tab w:val="left" w:pos="349"/>
              </w:tabs>
              <w:rPr>
                <w:rFonts w:ascii="Calibri" w:hAnsi="Calibri"/>
                <w:sz w:val="19"/>
                <w:szCs w:val="19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Collaborates and communicates with other professionals to advocate on behalf of learners.</w:t>
            </w:r>
          </w:p>
          <w:p w14:paraId="540E9413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4C1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regularly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collaborates with fellow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>specialists within the school to advocate on behalf of learners.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082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collaborates with fellow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>specialists within the school to advocate on behalf of learners.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79B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sometimes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collaborates with fellow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specialists within the school to advocate on behalf of learners.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33B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collaborates with fellow teachers, admini</w:t>
            </w:r>
            <w:r w:rsidR="00D67AC7">
              <w:rPr>
                <w:rFonts w:ascii="Garamond" w:hAnsi="Garamond"/>
                <w:sz w:val="20"/>
                <w:szCs w:val="20"/>
              </w:rPr>
              <w:t xml:space="preserve">strators, paraprofessionals, </w:t>
            </w:r>
            <w:r w:rsidR="00D67AC7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specialists within the school to advocate on behalf of learners.</w:t>
            </w:r>
          </w:p>
        </w:tc>
      </w:tr>
      <w:tr w:rsidR="00514F7A" w:rsidRPr="006317D6" w14:paraId="5A688B64" w14:textId="77777777" w:rsidTr="009D312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B4A69" w14:textId="77777777" w:rsidR="00514F7A" w:rsidRPr="006317D6" w:rsidRDefault="006317D6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CC.02</w:t>
            </w:r>
          </w:p>
          <w:p w14:paraId="23525DB0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Collaborates and communicates with other professionals to improve practice.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D9E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regularly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collaborates with fellow candidates,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>specialists within the school to improve his/her own and others’ practice.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51D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collaborates with fellow candidates,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>specialists within the school to improve his/her own and others’ practice.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4A6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sometimes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collaborates with fellow candidates,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or </w:t>
            </w:r>
            <w:r w:rsidRPr="006317D6">
              <w:rPr>
                <w:rFonts w:ascii="Garamond" w:hAnsi="Garamond"/>
                <w:sz w:val="20"/>
                <w:szCs w:val="20"/>
              </w:rPr>
              <w:t>specialists within the school.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959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rarely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collaborates with fellow candidates, teachers, administrators, paraprofessionals,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or </w:t>
            </w:r>
            <w:r w:rsidRPr="006317D6">
              <w:rPr>
                <w:rFonts w:ascii="Garamond" w:hAnsi="Garamond"/>
                <w:sz w:val="20"/>
                <w:szCs w:val="20"/>
              </w:rPr>
              <w:t>specialists within the school.</w:t>
            </w:r>
          </w:p>
        </w:tc>
      </w:tr>
      <w:tr w:rsidR="00514F7A" w:rsidRPr="00794554" w14:paraId="0102CEA8" w14:textId="77777777" w:rsidTr="009D3126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84FEB" w14:textId="77777777" w:rsidR="00514F7A" w:rsidRPr="006317D6" w:rsidRDefault="006317D6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CC.03</w:t>
            </w:r>
          </w:p>
          <w:p w14:paraId="74DEED58" w14:textId="77777777" w:rsidR="00514F7A" w:rsidRPr="006317D6" w:rsidRDefault="00514F7A" w:rsidP="00514F7A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Collaborates with parents or guardians.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4A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engages in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regular communication and collaboration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with parents/guardians to support student learning, share information about students’ academic progress, behavior, or development, to seek information and help,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and 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to invite parent involvement in school.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F51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engages in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communication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 collaboration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with parents/guardians to support student learning, share information about students’ academic progress, behavior, or development,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and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seek information and help.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FD7" w14:textId="77777777" w:rsidR="00514F7A" w:rsidRPr="006317D6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engages in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some communication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with parents/guardians to support student learning, share information about students’ academic progress, behavior, or development,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seek information and help.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068" w14:textId="77777777" w:rsidR="00514F7A" w:rsidRPr="00794554" w:rsidRDefault="00514F7A" w:rsidP="00514F7A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engages in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little or no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communication with parents/guardians to support student learning, share information about students’ academic progress, behavior, or development,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or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to seek information and help.</w:t>
            </w:r>
          </w:p>
        </w:tc>
      </w:tr>
    </w:tbl>
    <w:p w14:paraId="63BEB156" w14:textId="77777777" w:rsidR="00514F7A" w:rsidRDefault="00514F7A">
      <w:pPr>
        <w:rPr>
          <w:rFonts w:ascii="Garamond" w:hAnsi="Garamond"/>
          <w:sz w:val="20"/>
          <w:szCs w:val="20"/>
        </w:rPr>
      </w:pPr>
    </w:p>
    <w:p w14:paraId="25A62AD2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72C58750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1EE4FDC7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51E87C8E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5EFF3571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7FB2126E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6D79F2C1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7A62CC6C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3B49443F" w14:textId="77777777" w:rsidR="00407673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  <w:u w:val="single"/>
        </w:rPr>
      </w:pPr>
    </w:p>
    <w:p w14:paraId="04CBE5DA" w14:textId="77777777" w:rsidR="009D3126" w:rsidRDefault="009D3126">
      <w:pPr>
        <w:widowControl/>
        <w:autoSpaceDE/>
        <w:autoSpaceDN/>
        <w:adjustRightInd/>
        <w:spacing w:line="276" w:lineRule="auto"/>
        <w:contextualSpacing w:val="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</w:p>
    <w:p w14:paraId="1D3DA22E" w14:textId="77777777" w:rsidR="00407673" w:rsidRPr="006317D6" w:rsidRDefault="00407673" w:rsidP="00407673">
      <w:pPr>
        <w:pStyle w:val="Header"/>
        <w:ind w:left="270" w:hanging="270"/>
        <w:rPr>
          <w:rFonts w:ascii="Garamond" w:hAnsi="Garamond"/>
          <w:b/>
          <w:sz w:val="22"/>
          <w:szCs w:val="22"/>
        </w:rPr>
      </w:pPr>
      <w:r w:rsidRPr="006317D6">
        <w:rPr>
          <w:rFonts w:ascii="Garamond" w:hAnsi="Garamond"/>
          <w:b/>
          <w:sz w:val="22"/>
          <w:szCs w:val="22"/>
          <w:u w:val="single"/>
        </w:rPr>
        <w:t>Teaching as a Profession and Professional Contributions</w:t>
      </w:r>
    </w:p>
    <w:p w14:paraId="60838B36" w14:textId="77777777" w:rsidR="00407673" w:rsidRPr="006317D6" w:rsidRDefault="00407673" w:rsidP="00407673">
      <w:pPr>
        <w:pStyle w:val="Header"/>
        <w:ind w:left="270" w:hanging="270"/>
        <w:rPr>
          <w:rFonts w:ascii="Garamond" w:hAnsi="Garamond" w:cs="Arial"/>
          <w:sz w:val="20"/>
          <w:szCs w:val="20"/>
        </w:rPr>
      </w:pPr>
    </w:p>
    <w:tbl>
      <w:tblPr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5263"/>
        <w:gridCol w:w="5264"/>
      </w:tblGrid>
      <w:tr w:rsidR="00407673" w:rsidRPr="006317D6" w14:paraId="526ED521" w14:textId="77777777" w:rsidTr="00407673">
        <w:tc>
          <w:tcPr>
            <w:tcW w:w="2613" w:type="dxa"/>
            <w:tcBorders>
              <w:top w:val="nil"/>
              <w:left w:val="nil"/>
              <w:bottom w:val="single" w:sz="4" w:space="0" w:color="auto"/>
            </w:tcBorders>
          </w:tcPr>
          <w:p w14:paraId="318081EA" w14:textId="77777777" w:rsidR="00407673" w:rsidRPr="006317D6" w:rsidRDefault="00407673" w:rsidP="00407673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5263" w:type="dxa"/>
            <w:shd w:val="clear" w:color="auto" w:fill="BFBFBF" w:themeFill="background1" w:themeFillShade="BF"/>
          </w:tcPr>
          <w:p w14:paraId="2A04CC0B" w14:textId="77777777" w:rsidR="00407673" w:rsidRPr="006317D6" w:rsidRDefault="00407673" w:rsidP="0040767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Met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14:paraId="15149A44" w14:textId="77777777" w:rsidR="00407673" w:rsidRPr="006317D6" w:rsidRDefault="00407673" w:rsidP="0040767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Not Met</w:t>
            </w:r>
          </w:p>
        </w:tc>
      </w:tr>
      <w:tr w:rsidR="00407673" w:rsidRPr="006317D6" w14:paraId="60A7990C" w14:textId="77777777" w:rsidTr="003F4F02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F33633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TP.01   </w:t>
            </w:r>
          </w:p>
          <w:p w14:paraId="0D72E286" w14:textId="77777777" w:rsidR="00407673" w:rsidRPr="006317D6" w:rsidRDefault="00407673" w:rsidP="00407673">
            <w:pPr>
              <w:tabs>
                <w:tab w:val="left" w:pos="349"/>
              </w:tabs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Candidate m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eets expectations of scheduled commitments. </w:t>
            </w:r>
          </w:p>
        </w:tc>
        <w:tc>
          <w:tcPr>
            <w:tcW w:w="5263" w:type="dxa"/>
            <w:shd w:val="clear" w:color="auto" w:fill="auto"/>
          </w:tcPr>
          <w:p w14:paraId="0B68F7AA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meets the expectations of scheduled commitments.</w:t>
            </w:r>
          </w:p>
        </w:tc>
        <w:tc>
          <w:tcPr>
            <w:tcW w:w="5264" w:type="dxa"/>
          </w:tcPr>
          <w:p w14:paraId="54F1F096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inconsistent or unreliable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 meeting the expectations of schedules and commitments.</w:t>
            </w:r>
          </w:p>
        </w:tc>
      </w:tr>
      <w:tr w:rsidR="00407673" w:rsidRPr="006317D6" w14:paraId="1388BBA5" w14:textId="77777777" w:rsidTr="003F4F02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A74EC2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TP.02</w:t>
            </w:r>
          </w:p>
          <w:p w14:paraId="65852371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6317D6">
              <w:rPr>
                <w:rFonts w:ascii="Garamond" w:hAnsi="Garamond"/>
                <w:sz w:val="20"/>
                <w:szCs w:val="20"/>
              </w:rPr>
              <w:t>emonstrates professional responsibility, conduct, productivity, and effort.</w:t>
            </w:r>
          </w:p>
        </w:tc>
        <w:tc>
          <w:tcPr>
            <w:tcW w:w="5263" w:type="dxa"/>
            <w:shd w:val="clear" w:color="auto" w:fill="auto"/>
          </w:tcPr>
          <w:p w14:paraId="3FADA461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demonstrates professional responsibility, conduct, productivity, and effort necessary to meet professional responsibilities</w:t>
            </w:r>
          </w:p>
        </w:tc>
        <w:tc>
          <w:tcPr>
            <w:tcW w:w="5264" w:type="dxa"/>
          </w:tcPr>
          <w:p w14:paraId="03880086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inconsistent or unreliable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 demonstrating the professional responsibility, conduct, productivity, and effort necessary to meet professional responsibilities</w:t>
            </w:r>
          </w:p>
        </w:tc>
      </w:tr>
      <w:tr w:rsidR="00407673" w:rsidRPr="006317D6" w14:paraId="4FA65AC3" w14:textId="77777777" w:rsidTr="003F4F02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36DCC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>TP.03</w:t>
            </w:r>
          </w:p>
          <w:p w14:paraId="55E8288A" w14:textId="77777777" w:rsidR="00407673" w:rsidRPr="006317D6" w:rsidRDefault="00407673" w:rsidP="00407673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6317D6">
              <w:rPr>
                <w:rFonts w:ascii="Garamond" w:hAnsi="Garamond"/>
                <w:sz w:val="20"/>
                <w:szCs w:val="20"/>
              </w:rPr>
              <w:t>dheres to established standards for dress and grooming.</w:t>
            </w:r>
          </w:p>
          <w:p w14:paraId="466812AB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63" w:type="dxa"/>
            <w:shd w:val="clear" w:color="auto" w:fill="auto"/>
          </w:tcPr>
          <w:p w14:paraId="21A1107A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adheres to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established standards for dress and grooming. </w:t>
            </w:r>
          </w:p>
        </w:tc>
        <w:tc>
          <w:tcPr>
            <w:tcW w:w="5264" w:type="dxa"/>
          </w:tcPr>
          <w:p w14:paraId="3B01D071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inconsistent or unreliable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 adhering to established standards for dress and grooming.</w:t>
            </w:r>
          </w:p>
        </w:tc>
      </w:tr>
      <w:tr w:rsidR="00407673" w:rsidRPr="006317D6" w14:paraId="7EC5BA5E" w14:textId="77777777" w:rsidTr="003F4F02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F4D144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TP.04   </w:t>
            </w:r>
          </w:p>
          <w:p w14:paraId="3A0D0328" w14:textId="77777777" w:rsidR="00407673" w:rsidRPr="006317D6" w:rsidRDefault="00407673" w:rsidP="00407673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6317D6">
              <w:rPr>
                <w:rFonts w:ascii="Garamond" w:hAnsi="Garamond"/>
                <w:sz w:val="20"/>
                <w:szCs w:val="20"/>
              </w:rPr>
              <w:t>ommunicates effectively, appropriately and professionally in all forms and to all audiences.</w:t>
            </w:r>
          </w:p>
          <w:p w14:paraId="203EED20" w14:textId="77777777" w:rsidR="00407673" w:rsidRPr="006317D6" w:rsidRDefault="00407673" w:rsidP="00407673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5263" w:type="dxa"/>
            <w:shd w:val="clear" w:color="auto" w:fill="auto"/>
          </w:tcPr>
          <w:p w14:paraId="291BA511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communicates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 xml:space="preserve">effectively, appropriately and professionally </w:t>
            </w:r>
            <w:r w:rsidRPr="006317D6">
              <w:rPr>
                <w:rFonts w:ascii="Garamond" w:hAnsi="Garamond"/>
                <w:sz w:val="20"/>
                <w:szCs w:val="20"/>
              </w:rPr>
              <w:t>with peers, instructors, school personnel, and school students, both in person and via electronic media</w:t>
            </w:r>
          </w:p>
        </w:tc>
        <w:tc>
          <w:tcPr>
            <w:tcW w:w="5264" w:type="dxa"/>
          </w:tcPr>
          <w:p w14:paraId="249838BF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communicates ineffectively, inappropriately or unprofessionall</w:t>
            </w:r>
            <w:r w:rsidRPr="006317D6">
              <w:rPr>
                <w:rFonts w:ascii="Garamond" w:hAnsi="Garamond"/>
                <w:sz w:val="20"/>
                <w:szCs w:val="20"/>
              </w:rPr>
              <w:t>y with peers, instructors, school personnel, or school students, either in person or via electronic media</w:t>
            </w:r>
          </w:p>
        </w:tc>
      </w:tr>
      <w:tr w:rsidR="00407673" w:rsidRPr="006317D6" w14:paraId="347A51BC" w14:textId="77777777" w:rsidTr="003F4F02"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BB731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TP.05   </w:t>
            </w:r>
          </w:p>
          <w:p w14:paraId="44FF7CD6" w14:textId="77777777" w:rsidR="00407673" w:rsidRPr="006317D6" w:rsidRDefault="00407673" w:rsidP="00407673">
            <w:pPr>
              <w:tabs>
                <w:tab w:val="left" w:pos="349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Candidate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</w:t>
            </w:r>
            <w:r w:rsidRPr="006317D6">
              <w:rPr>
                <w:rFonts w:ascii="Garamond" w:hAnsi="Garamond"/>
                <w:sz w:val="20"/>
                <w:szCs w:val="20"/>
              </w:rPr>
              <w:t>nderstands and adheres to all professional, legal, and ethical responsibilities and policies.</w:t>
            </w:r>
          </w:p>
        </w:tc>
        <w:tc>
          <w:tcPr>
            <w:tcW w:w="5263" w:type="dxa"/>
            <w:shd w:val="clear" w:color="auto" w:fill="auto"/>
          </w:tcPr>
          <w:p w14:paraId="1864F3C4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consistently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maintains confidentiality of privileged information and performs with honesty and integrity.</w:t>
            </w:r>
          </w:p>
        </w:tc>
        <w:tc>
          <w:tcPr>
            <w:tcW w:w="5264" w:type="dxa"/>
          </w:tcPr>
          <w:p w14:paraId="73E85E66" w14:textId="77777777" w:rsidR="00407673" w:rsidRPr="006317D6" w:rsidRDefault="00407673" w:rsidP="00407673">
            <w:pPr>
              <w:rPr>
                <w:rFonts w:ascii="Garamond" w:hAnsi="Garamond"/>
                <w:sz w:val="20"/>
                <w:szCs w:val="20"/>
              </w:rPr>
            </w:pPr>
            <w:r w:rsidRPr="006317D6">
              <w:rPr>
                <w:rFonts w:ascii="Garamond" w:hAnsi="Garamond"/>
                <w:sz w:val="20"/>
                <w:szCs w:val="20"/>
              </w:rPr>
              <w:t xml:space="preserve">Candidate is </w:t>
            </w:r>
            <w:r w:rsidRPr="006317D6">
              <w:rPr>
                <w:rFonts w:ascii="Garamond" w:hAnsi="Garamond"/>
                <w:b/>
                <w:sz w:val="20"/>
                <w:szCs w:val="20"/>
              </w:rPr>
              <w:t>inconsistent or unreliable</w:t>
            </w:r>
            <w:r w:rsidRPr="006317D6">
              <w:rPr>
                <w:rFonts w:ascii="Garamond" w:hAnsi="Garamond"/>
                <w:sz w:val="20"/>
                <w:szCs w:val="20"/>
              </w:rPr>
              <w:t xml:space="preserve"> in maintaining confidentiality of privileged information, or in performing with honesty and integrity.</w:t>
            </w:r>
          </w:p>
        </w:tc>
      </w:tr>
    </w:tbl>
    <w:p w14:paraId="539E7BAD" w14:textId="77777777" w:rsidR="00407673" w:rsidRPr="00514F7A" w:rsidRDefault="00407673">
      <w:pPr>
        <w:rPr>
          <w:rFonts w:ascii="Garamond" w:hAnsi="Garamond"/>
          <w:sz w:val="20"/>
          <w:szCs w:val="20"/>
        </w:rPr>
      </w:pPr>
    </w:p>
    <w:sectPr w:rsidR="00407673" w:rsidRPr="00514F7A" w:rsidSect="002E4D02">
      <w:pgSz w:w="15842" w:h="12242" w:orient="landscape" w:code="1"/>
      <w:pgMar w:top="1008" w:right="1440" w:bottom="720" w:left="1440" w:header="360" w:footer="360" w:gutter="0"/>
      <w:pgNumType w:fmt="upperLetter" w:start="1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840B" w14:textId="77777777" w:rsidR="00C456D6" w:rsidRDefault="00C456D6" w:rsidP="00BC5417">
      <w:r>
        <w:separator/>
      </w:r>
    </w:p>
  </w:endnote>
  <w:endnote w:type="continuationSeparator" w:id="0">
    <w:p w14:paraId="29769BC3" w14:textId="77777777" w:rsidR="00C456D6" w:rsidRDefault="00C456D6" w:rsidP="00B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HF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CE31" w14:textId="77777777" w:rsidR="00492AC9" w:rsidRDefault="00492AC9" w:rsidP="00046B1A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>
      <w:rPr>
        <w:rFonts w:ascii="Adobe Garamond Pro" w:hAnsi="Adobe Garamond Pro"/>
        <w:i/>
        <w:color w:val="003F87"/>
        <w:sz w:val="20"/>
        <w:szCs w:val="20"/>
      </w:rPr>
      <w:t>Preparing Thoughtful, Knowledgeable, and Effective Educators for a Diverse Society</w:t>
    </w:r>
  </w:p>
  <w:p w14:paraId="418F2D07" w14:textId="77777777" w:rsidR="00492AC9" w:rsidRPr="00BC5417" w:rsidRDefault="00492AC9" w:rsidP="00046B1A">
    <w:pPr>
      <w:pStyle w:val="Footer"/>
      <w:rPr>
        <w:sz w:val="19"/>
        <w:szCs w:val="19"/>
      </w:rPr>
    </w:pPr>
    <w:r>
      <w:rPr>
        <w:rFonts w:ascii="Adobe Garamond Pro" w:hAnsi="Adobe Garamond Pro"/>
        <w:i/>
        <w:color w:val="003F87"/>
        <w:sz w:val="14"/>
        <w:szCs w:val="14"/>
      </w:rPr>
      <w:t>Revised 4/6/15                                                                                                                                                                                                                                                                                     WWU is an 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B88A6" w14:textId="77777777" w:rsidR="00C456D6" w:rsidRDefault="00C456D6" w:rsidP="00BC5417">
      <w:r>
        <w:separator/>
      </w:r>
    </w:p>
  </w:footnote>
  <w:footnote w:type="continuationSeparator" w:id="0">
    <w:p w14:paraId="440D8A67" w14:textId="77777777" w:rsidR="00C456D6" w:rsidRDefault="00C456D6" w:rsidP="00BC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512"/>
      <w:gridCol w:w="9450"/>
    </w:tblGrid>
    <w:tr w:rsidR="00492AC9" w:rsidRPr="009F4657" w14:paraId="4F87F61F" w14:textId="77777777" w:rsidTr="00B05ED3">
      <w:trPr>
        <w:trHeight w:val="1166"/>
      </w:trPr>
      <w:tc>
        <w:tcPr>
          <w:tcW w:w="3522" w:type="dxa"/>
        </w:tcPr>
        <w:p w14:paraId="791D9F3D" w14:textId="77777777" w:rsidR="00492AC9" w:rsidRPr="009F4657" w:rsidRDefault="00492AC9" w:rsidP="00B05ED3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2269AAC4" wp14:editId="4AC8F51F">
                <wp:extent cx="1619250" cy="890546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254" cy="89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8" w:type="dxa"/>
          <w:vAlign w:val="bottom"/>
        </w:tcPr>
        <w:p w14:paraId="0072CF51" w14:textId="77777777" w:rsidR="00492AC9" w:rsidRPr="009F4657" w:rsidRDefault="00492AC9" w:rsidP="00B05ED3">
          <w:pPr>
            <w:pStyle w:val="Header"/>
            <w:spacing w:before="240" w:after="20"/>
            <w:ind w:right="-773"/>
            <w:jc w:val="right"/>
            <w:rPr>
              <w:rFonts w:ascii="Adobe Garamond Pro" w:hAnsi="Adobe Garamond Pro"/>
              <w:color w:val="17365D"/>
              <w:sz w:val="32"/>
              <w:szCs w:val="32"/>
            </w:rPr>
          </w:pPr>
          <w:r>
            <w:rPr>
              <w:rFonts w:ascii="Adobe Garamond Pro" w:hAnsi="Adobe Garamond Pro"/>
              <w:color w:val="17365D"/>
              <w:sz w:val="32"/>
              <w:szCs w:val="32"/>
            </w:rPr>
            <w:t xml:space="preserve">Elementary Education Evaluation Rubricntary         </w:t>
          </w:r>
        </w:p>
      </w:tc>
    </w:tr>
    <w:tr w:rsidR="00492AC9" w:rsidRPr="009F4657" w14:paraId="43FBFBCB" w14:textId="77777777" w:rsidTr="00B05ED3">
      <w:trPr>
        <w:trHeight w:hRule="exact" w:val="72"/>
      </w:trPr>
      <w:tc>
        <w:tcPr>
          <w:tcW w:w="3522" w:type="dxa"/>
          <w:vAlign w:val="center"/>
        </w:tcPr>
        <w:p w14:paraId="2DF9D6BC" w14:textId="77777777" w:rsidR="00492AC9" w:rsidRPr="009F4657" w:rsidRDefault="00492AC9" w:rsidP="00B05ED3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9558" w:type="dxa"/>
          <w:vAlign w:val="bottom"/>
        </w:tcPr>
        <w:p w14:paraId="64AFB692" w14:textId="77777777" w:rsidR="00492AC9" w:rsidRPr="009F4657" w:rsidRDefault="00492AC9" w:rsidP="00B05ED3">
          <w:pPr>
            <w:pStyle w:val="Header"/>
            <w:ind w:right="-2213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CB7615" w:rsidRPr="009F4657" w14:paraId="39E53E7C" w14:textId="77777777" w:rsidTr="00B05ED3">
      <w:trPr>
        <w:trHeight w:hRule="exact" w:val="72"/>
      </w:trPr>
      <w:tc>
        <w:tcPr>
          <w:tcW w:w="3522" w:type="dxa"/>
          <w:vAlign w:val="center"/>
        </w:tcPr>
        <w:p w14:paraId="34F78525" w14:textId="77777777" w:rsidR="00CB7615" w:rsidRDefault="00CB7615" w:rsidP="00B05ED3">
          <w:pPr>
            <w:pStyle w:val="Head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800" behindDoc="0" locked="0" layoutInCell="1" allowOverlap="1" wp14:anchorId="1A7090E3" wp14:editId="6B731A25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21590</wp:posOffset>
                    </wp:positionV>
                    <wp:extent cx="8265160" cy="0"/>
                    <wp:effectExtent l="0" t="0" r="2159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265381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C65F85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1.7pt" to="65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" strokecolor="#003f87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9558" w:type="dxa"/>
          <w:vAlign w:val="bottom"/>
        </w:tcPr>
        <w:p w14:paraId="16BBB396" w14:textId="77777777" w:rsidR="00CB7615" w:rsidRPr="009F4657" w:rsidRDefault="00CB7615" w:rsidP="00B05ED3">
          <w:pPr>
            <w:pStyle w:val="Header"/>
            <w:ind w:right="-2213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2A9AEF58" w14:textId="77777777" w:rsidR="00492AC9" w:rsidRDefault="00492AC9">
    <w:pPr>
      <w:pStyle w:val="Header"/>
      <w:tabs>
        <w:tab w:val="center" w:pos="5220"/>
        <w:tab w:val="right" w:pos="11160"/>
      </w:tabs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2"/>
    <w:rsid w:val="00005E38"/>
    <w:rsid w:val="000107F6"/>
    <w:rsid w:val="00011B16"/>
    <w:rsid w:val="000122A8"/>
    <w:rsid w:val="00021682"/>
    <w:rsid w:val="0002617F"/>
    <w:rsid w:val="00033F5B"/>
    <w:rsid w:val="000425CE"/>
    <w:rsid w:val="00046B1A"/>
    <w:rsid w:val="000516BC"/>
    <w:rsid w:val="0006032D"/>
    <w:rsid w:val="0006488F"/>
    <w:rsid w:val="000A7F52"/>
    <w:rsid w:val="000E2855"/>
    <w:rsid w:val="000F2843"/>
    <w:rsid w:val="00112415"/>
    <w:rsid w:val="00112A72"/>
    <w:rsid w:val="0011645C"/>
    <w:rsid w:val="00127E02"/>
    <w:rsid w:val="0014328C"/>
    <w:rsid w:val="00161CE5"/>
    <w:rsid w:val="001767FA"/>
    <w:rsid w:val="00184369"/>
    <w:rsid w:val="001936DC"/>
    <w:rsid w:val="0019606B"/>
    <w:rsid w:val="001A0888"/>
    <w:rsid w:val="001A720A"/>
    <w:rsid w:val="001B09A0"/>
    <w:rsid w:val="001B64C5"/>
    <w:rsid w:val="001C58D2"/>
    <w:rsid w:val="001C5F10"/>
    <w:rsid w:val="001E0E24"/>
    <w:rsid w:val="001E2188"/>
    <w:rsid w:val="001F2B20"/>
    <w:rsid w:val="00201D4D"/>
    <w:rsid w:val="002233A2"/>
    <w:rsid w:val="0022362B"/>
    <w:rsid w:val="00236F76"/>
    <w:rsid w:val="00241C7A"/>
    <w:rsid w:val="00247853"/>
    <w:rsid w:val="00277A96"/>
    <w:rsid w:val="00281DF7"/>
    <w:rsid w:val="00296A32"/>
    <w:rsid w:val="00297644"/>
    <w:rsid w:val="002A3660"/>
    <w:rsid w:val="002A4DC4"/>
    <w:rsid w:val="002A75B0"/>
    <w:rsid w:val="002C06DB"/>
    <w:rsid w:val="002C104E"/>
    <w:rsid w:val="002E4D02"/>
    <w:rsid w:val="002E5E38"/>
    <w:rsid w:val="00313D75"/>
    <w:rsid w:val="003264CF"/>
    <w:rsid w:val="00354BA0"/>
    <w:rsid w:val="00373081"/>
    <w:rsid w:val="00391665"/>
    <w:rsid w:val="00392317"/>
    <w:rsid w:val="003A0A7B"/>
    <w:rsid w:val="003A2605"/>
    <w:rsid w:val="003B26BD"/>
    <w:rsid w:val="003B6E5F"/>
    <w:rsid w:val="003C1C6A"/>
    <w:rsid w:val="003D6DA7"/>
    <w:rsid w:val="003F07E1"/>
    <w:rsid w:val="003F4F02"/>
    <w:rsid w:val="00404DD1"/>
    <w:rsid w:val="00407673"/>
    <w:rsid w:val="00416DC1"/>
    <w:rsid w:val="00432F4F"/>
    <w:rsid w:val="00437427"/>
    <w:rsid w:val="0045178E"/>
    <w:rsid w:val="0045503A"/>
    <w:rsid w:val="00466E3E"/>
    <w:rsid w:val="00476BD8"/>
    <w:rsid w:val="00485658"/>
    <w:rsid w:val="00492AC9"/>
    <w:rsid w:val="00495754"/>
    <w:rsid w:val="004A1AD6"/>
    <w:rsid w:val="004C291C"/>
    <w:rsid w:val="004C400C"/>
    <w:rsid w:val="004C6300"/>
    <w:rsid w:val="004D231E"/>
    <w:rsid w:val="004D7D41"/>
    <w:rsid w:val="004E4310"/>
    <w:rsid w:val="004F4772"/>
    <w:rsid w:val="00514F7A"/>
    <w:rsid w:val="0052092A"/>
    <w:rsid w:val="00522F96"/>
    <w:rsid w:val="00523F98"/>
    <w:rsid w:val="005570E7"/>
    <w:rsid w:val="0059737B"/>
    <w:rsid w:val="005B2E03"/>
    <w:rsid w:val="005C48D0"/>
    <w:rsid w:val="005C795B"/>
    <w:rsid w:val="005D1A02"/>
    <w:rsid w:val="005E1B04"/>
    <w:rsid w:val="005F05AC"/>
    <w:rsid w:val="005F402F"/>
    <w:rsid w:val="00600411"/>
    <w:rsid w:val="006028AF"/>
    <w:rsid w:val="00621294"/>
    <w:rsid w:val="006317D6"/>
    <w:rsid w:val="00634F1A"/>
    <w:rsid w:val="00644C1C"/>
    <w:rsid w:val="00653E94"/>
    <w:rsid w:val="0065719A"/>
    <w:rsid w:val="00664ECF"/>
    <w:rsid w:val="006665CD"/>
    <w:rsid w:val="00692A84"/>
    <w:rsid w:val="006A0333"/>
    <w:rsid w:val="006C37E3"/>
    <w:rsid w:val="006D24D7"/>
    <w:rsid w:val="007011A0"/>
    <w:rsid w:val="007020DD"/>
    <w:rsid w:val="00707601"/>
    <w:rsid w:val="00714245"/>
    <w:rsid w:val="007163AE"/>
    <w:rsid w:val="00717E62"/>
    <w:rsid w:val="00721292"/>
    <w:rsid w:val="00722DAD"/>
    <w:rsid w:val="00743888"/>
    <w:rsid w:val="00753D5A"/>
    <w:rsid w:val="00755176"/>
    <w:rsid w:val="007810A9"/>
    <w:rsid w:val="00794554"/>
    <w:rsid w:val="007C35E9"/>
    <w:rsid w:val="007C680A"/>
    <w:rsid w:val="007D22ED"/>
    <w:rsid w:val="007E6B81"/>
    <w:rsid w:val="007E72A4"/>
    <w:rsid w:val="008115EB"/>
    <w:rsid w:val="008436FC"/>
    <w:rsid w:val="008454E6"/>
    <w:rsid w:val="00853D20"/>
    <w:rsid w:val="00874807"/>
    <w:rsid w:val="00885588"/>
    <w:rsid w:val="00886B56"/>
    <w:rsid w:val="008964BA"/>
    <w:rsid w:val="00896C79"/>
    <w:rsid w:val="008A2B78"/>
    <w:rsid w:val="008A517F"/>
    <w:rsid w:val="008B7B29"/>
    <w:rsid w:val="008B7D2F"/>
    <w:rsid w:val="008C0DC4"/>
    <w:rsid w:val="008C1A15"/>
    <w:rsid w:val="008E4178"/>
    <w:rsid w:val="008E5DBE"/>
    <w:rsid w:val="00905544"/>
    <w:rsid w:val="00906647"/>
    <w:rsid w:val="00910F08"/>
    <w:rsid w:val="009120C9"/>
    <w:rsid w:val="00926FC9"/>
    <w:rsid w:val="00935983"/>
    <w:rsid w:val="00947CAF"/>
    <w:rsid w:val="00963121"/>
    <w:rsid w:val="0097032D"/>
    <w:rsid w:val="009748D0"/>
    <w:rsid w:val="009773FB"/>
    <w:rsid w:val="00982CB7"/>
    <w:rsid w:val="00993357"/>
    <w:rsid w:val="009A07D4"/>
    <w:rsid w:val="009A50F8"/>
    <w:rsid w:val="009A7A9D"/>
    <w:rsid w:val="009B4B9F"/>
    <w:rsid w:val="009C6A4D"/>
    <w:rsid w:val="009D3126"/>
    <w:rsid w:val="009D4B1A"/>
    <w:rsid w:val="009D638D"/>
    <w:rsid w:val="009E2598"/>
    <w:rsid w:val="00A02F4D"/>
    <w:rsid w:val="00A130F6"/>
    <w:rsid w:val="00A37506"/>
    <w:rsid w:val="00A5326C"/>
    <w:rsid w:val="00A5634A"/>
    <w:rsid w:val="00A621F5"/>
    <w:rsid w:val="00A737C7"/>
    <w:rsid w:val="00A910E6"/>
    <w:rsid w:val="00A93E92"/>
    <w:rsid w:val="00AA6385"/>
    <w:rsid w:val="00AB3161"/>
    <w:rsid w:val="00AC47C2"/>
    <w:rsid w:val="00AD7720"/>
    <w:rsid w:val="00AE54E2"/>
    <w:rsid w:val="00AE7418"/>
    <w:rsid w:val="00AF2AD0"/>
    <w:rsid w:val="00B05ED3"/>
    <w:rsid w:val="00B16626"/>
    <w:rsid w:val="00B2612A"/>
    <w:rsid w:val="00B27A5C"/>
    <w:rsid w:val="00B30DF8"/>
    <w:rsid w:val="00B340BA"/>
    <w:rsid w:val="00B50B2E"/>
    <w:rsid w:val="00B543E9"/>
    <w:rsid w:val="00B671BB"/>
    <w:rsid w:val="00B75DA6"/>
    <w:rsid w:val="00B81BC0"/>
    <w:rsid w:val="00B91709"/>
    <w:rsid w:val="00B96AE4"/>
    <w:rsid w:val="00BB57AE"/>
    <w:rsid w:val="00BC03BC"/>
    <w:rsid w:val="00BC5417"/>
    <w:rsid w:val="00BC6BF2"/>
    <w:rsid w:val="00C001B8"/>
    <w:rsid w:val="00C01A49"/>
    <w:rsid w:val="00C1478B"/>
    <w:rsid w:val="00C17EE9"/>
    <w:rsid w:val="00C30FDF"/>
    <w:rsid w:val="00C41507"/>
    <w:rsid w:val="00C41A41"/>
    <w:rsid w:val="00C41C9B"/>
    <w:rsid w:val="00C456D6"/>
    <w:rsid w:val="00C46661"/>
    <w:rsid w:val="00C572C7"/>
    <w:rsid w:val="00C576CD"/>
    <w:rsid w:val="00C61AB8"/>
    <w:rsid w:val="00C6400B"/>
    <w:rsid w:val="00C76928"/>
    <w:rsid w:val="00C922C0"/>
    <w:rsid w:val="00C949EB"/>
    <w:rsid w:val="00C95A6C"/>
    <w:rsid w:val="00CA57A6"/>
    <w:rsid w:val="00CB7615"/>
    <w:rsid w:val="00CC479C"/>
    <w:rsid w:val="00CD2CE8"/>
    <w:rsid w:val="00CE1244"/>
    <w:rsid w:val="00CE18B4"/>
    <w:rsid w:val="00CE38C1"/>
    <w:rsid w:val="00D03B59"/>
    <w:rsid w:val="00D17542"/>
    <w:rsid w:val="00D17D38"/>
    <w:rsid w:val="00D539CA"/>
    <w:rsid w:val="00D67AC7"/>
    <w:rsid w:val="00D72788"/>
    <w:rsid w:val="00DA06B3"/>
    <w:rsid w:val="00DA4CFC"/>
    <w:rsid w:val="00DB657F"/>
    <w:rsid w:val="00DB722F"/>
    <w:rsid w:val="00DB7B6C"/>
    <w:rsid w:val="00DB7F09"/>
    <w:rsid w:val="00DC36A8"/>
    <w:rsid w:val="00DC376A"/>
    <w:rsid w:val="00DC55F4"/>
    <w:rsid w:val="00DD47BA"/>
    <w:rsid w:val="00DF29A2"/>
    <w:rsid w:val="00DF7F6C"/>
    <w:rsid w:val="00E03A57"/>
    <w:rsid w:val="00E057E0"/>
    <w:rsid w:val="00E06CC2"/>
    <w:rsid w:val="00E10EA3"/>
    <w:rsid w:val="00E11B7C"/>
    <w:rsid w:val="00E31ED0"/>
    <w:rsid w:val="00E44595"/>
    <w:rsid w:val="00E6026C"/>
    <w:rsid w:val="00E736FE"/>
    <w:rsid w:val="00E76367"/>
    <w:rsid w:val="00E95376"/>
    <w:rsid w:val="00EA5BC7"/>
    <w:rsid w:val="00EB2F38"/>
    <w:rsid w:val="00EB69D5"/>
    <w:rsid w:val="00EC42DA"/>
    <w:rsid w:val="00EE0054"/>
    <w:rsid w:val="00EE3A22"/>
    <w:rsid w:val="00EF15D7"/>
    <w:rsid w:val="00EF4A6A"/>
    <w:rsid w:val="00F007CF"/>
    <w:rsid w:val="00F020FD"/>
    <w:rsid w:val="00F11502"/>
    <w:rsid w:val="00F16282"/>
    <w:rsid w:val="00F20A96"/>
    <w:rsid w:val="00F26D53"/>
    <w:rsid w:val="00F45B6A"/>
    <w:rsid w:val="00F468BB"/>
    <w:rsid w:val="00F63BDD"/>
    <w:rsid w:val="00F63E28"/>
    <w:rsid w:val="00F71370"/>
    <w:rsid w:val="00F8003B"/>
    <w:rsid w:val="00FA7907"/>
    <w:rsid w:val="00FA7C1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A8399A"/>
  <w15:docId w15:val="{EF9AC0C5-AC8D-4121-8954-646023C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02"/>
    <w:pPr>
      <w:widowControl w:val="0"/>
      <w:autoSpaceDE w:val="0"/>
      <w:autoSpaceDN w:val="0"/>
      <w:adjustRightInd w:val="0"/>
      <w:spacing w:line="240" w:lineRule="auto"/>
      <w:contextualSpacing/>
    </w:pPr>
    <w:rPr>
      <w:rFonts w:eastAsia="Times New Roman"/>
      <w:sz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D02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bCs/>
      <w:kern w:val="32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4D02"/>
    <w:rPr>
      <w:rFonts w:eastAsia="Times New Roman"/>
      <w:b/>
      <w:bCs/>
      <w:kern w:val="32"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2E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02"/>
    <w:rPr>
      <w:rFonts w:eastAsia="Times New Roman"/>
      <w:sz w:val="21"/>
    </w:rPr>
  </w:style>
  <w:style w:type="paragraph" w:customStyle="1" w:styleId="Default">
    <w:name w:val="Default"/>
    <w:rsid w:val="002E4D0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17"/>
    <w:rPr>
      <w:rFonts w:eastAsia="Times New Roman"/>
      <w:sz w:val="21"/>
    </w:rPr>
  </w:style>
  <w:style w:type="paragraph" w:customStyle="1" w:styleId="StyleHeader9ptPatternClearLightGreen">
    <w:name w:val="Style Header + 9 pt Pattern: Clear (Light Green)"/>
    <w:basedOn w:val="Header"/>
    <w:link w:val="StyleHeader9ptPatternClearLightGreenChar"/>
    <w:rsid w:val="00B2612A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adjustRightInd/>
      <w:contextualSpacing w:val="0"/>
    </w:pPr>
    <w:rPr>
      <w:sz w:val="18"/>
      <w:szCs w:val="20"/>
      <w:shd w:val="clear" w:color="auto" w:fill="CCFFCC"/>
    </w:rPr>
  </w:style>
  <w:style w:type="character" w:customStyle="1" w:styleId="StyleHeader9ptPatternClearLightGreenChar">
    <w:name w:val="Style Header + 9 pt Pattern: Clear (Light Green) Char"/>
    <w:basedOn w:val="HeaderChar"/>
    <w:link w:val="StyleHeader9ptPatternClearLightGreen"/>
    <w:rsid w:val="00B2612A"/>
    <w:rPr>
      <w:rFonts w:eastAsia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91C"/>
    <w:pPr>
      <w:widowControl/>
      <w:autoSpaceDE/>
      <w:autoSpaceDN/>
      <w:adjustRightInd/>
      <w:spacing w:line="276" w:lineRule="auto"/>
      <w:ind w:left="720"/>
    </w:pPr>
    <w:rPr>
      <w:sz w:val="24"/>
    </w:rPr>
  </w:style>
  <w:style w:type="table" w:styleId="TableGrid">
    <w:name w:val="Table Grid"/>
    <w:basedOn w:val="TableNormal"/>
    <w:uiPriority w:val="59"/>
    <w:rsid w:val="007438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MR3QFJVZN2SF-127882721-27835</_dlc_DocId>
    <_dlc_DocIdUrl xmlns="9a7dbf85-5264-4010-a92a-2910a9684711">
      <Url>https://wwu2.sharepoint.com/sites/WCE/SSTE/_layouts/15/DocIdRedir.aspx?ID=MR3QFJVZN2SF-127882721-27835</Url>
      <Description>MR3QFJVZN2SF-127882721-27835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0AE6F-3031-4091-B70B-21E26959F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E4BB1-D9D0-4C27-8F77-DD6A5CDF1E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912A85-3A2D-4F1B-9A93-EABFB31FA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D6321-B444-43AD-B82F-CF1786EB6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21996-1A37-49DB-BDB1-912961415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3188</Words>
  <Characters>18178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 Cleery</dc:creator>
  <cp:keywords/>
  <dc:description/>
  <cp:lastModifiedBy>Lisa Burn</cp:lastModifiedBy>
  <cp:revision>2</cp:revision>
  <cp:lastPrinted>2015-04-08T16:05:00Z</cp:lastPrinted>
  <dcterms:created xsi:type="dcterms:W3CDTF">2020-04-09T21:46:00Z</dcterms:created>
  <dcterms:modified xsi:type="dcterms:W3CDTF">2020-04-09T21:46:00Z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ba3a1ae7-a2b3-4a6e-bb4b-cc421ad72539</vt:lpwstr>
  </property>
</Properties>
</file>